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75870" w14:textId="6D7FB774" w:rsidR="00A91CE4" w:rsidRPr="00335CF4" w:rsidRDefault="00A91CE4" w:rsidP="00051999">
      <w:pPr>
        <w:tabs>
          <w:tab w:val="left" w:pos="0"/>
        </w:tabs>
        <w:spacing w:before="120" w:afterLines="120" w:after="288"/>
        <w:ind w:right="142"/>
        <w:jc w:val="center"/>
        <w:rPr>
          <w:rFonts w:asciiTheme="minorHAnsi" w:eastAsiaTheme="minorEastAsia" w:hAnsiTheme="minorHAnsi" w:cstheme="minorHAnsi"/>
          <w:b/>
          <w:bCs/>
          <w:color w:val="000000" w:themeColor="text1"/>
        </w:rPr>
      </w:pPr>
      <w:r w:rsidRPr="00335CF4">
        <w:rPr>
          <w:rFonts w:asciiTheme="minorHAnsi" w:hAnsiTheme="minorHAnsi" w:cstheme="minorHAnsi"/>
          <w:b/>
          <w:bCs/>
          <w:color w:val="000000" w:themeColor="text1"/>
        </w:rPr>
        <w:t>MODELO DE TERMO DE CONTRATO</w:t>
      </w:r>
      <w:r w:rsidRPr="00335CF4">
        <w:rPr>
          <w:rFonts w:asciiTheme="minorHAnsi" w:hAnsiTheme="minorHAnsi" w:cstheme="minorHAnsi"/>
          <w:b/>
          <w:bCs/>
          <w:color w:val="000000" w:themeColor="text1"/>
        </w:rPr>
        <w:br/>
        <w:t>Lei nº 14.133, de 1º de abril de 2021</w:t>
      </w:r>
      <w:r w:rsidRPr="00335CF4">
        <w:rPr>
          <w:rFonts w:asciiTheme="minorHAnsi" w:hAnsiTheme="minorHAnsi" w:cstheme="minorHAnsi"/>
          <w:b/>
          <w:bCs/>
          <w:color w:val="000000" w:themeColor="text1"/>
        </w:rPr>
        <w:br/>
      </w:r>
      <w:r w:rsidR="00DA231B" w:rsidRPr="00335CF4">
        <w:rPr>
          <w:rFonts w:asciiTheme="minorHAnsi" w:hAnsiTheme="minorHAnsi" w:cstheme="minorHAnsi"/>
          <w:b/>
          <w:bCs/>
          <w:color w:val="000000" w:themeColor="text1"/>
        </w:rPr>
        <w:t xml:space="preserve">OBRAS E </w:t>
      </w:r>
      <w:r w:rsidRPr="00335CF4">
        <w:rPr>
          <w:rFonts w:asciiTheme="minorHAnsi" w:hAnsiTheme="minorHAnsi" w:cstheme="minorHAnsi"/>
          <w:b/>
          <w:bCs/>
          <w:color w:val="000000" w:themeColor="text1"/>
        </w:rPr>
        <w:t>SERVIÇOS COMUNS DE ENGENHARIA – LICITAÇÃO</w:t>
      </w:r>
    </w:p>
    <w:p w14:paraId="018796E0" w14:textId="77777777" w:rsidR="00997AEB" w:rsidRPr="00335CF4" w:rsidRDefault="00997AEB" w:rsidP="00051999">
      <w:pPr>
        <w:widowControl w:val="0"/>
        <w:tabs>
          <w:tab w:val="left" w:pos="0"/>
          <w:tab w:val="left" w:pos="6190"/>
        </w:tabs>
        <w:spacing w:line="240" w:lineRule="auto"/>
        <w:ind w:right="142" w:firstLine="57"/>
        <w:jc w:val="both"/>
        <w:outlineLvl w:val="3"/>
        <w:rPr>
          <w:rFonts w:asciiTheme="minorHAnsi" w:eastAsia="Arial" w:hAnsiTheme="minorHAnsi" w:cstheme="minorHAnsi"/>
          <w:b/>
          <w:bCs/>
        </w:rPr>
      </w:pPr>
      <w:r w:rsidRPr="00335CF4">
        <w:rPr>
          <w:rFonts w:asciiTheme="minorHAnsi" w:eastAsia="Arial" w:hAnsiTheme="minorHAnsi" w:cstheme="minorHAnsi"/>
          <w:b/>
          <w:bCs/>
        </w:rPr>
        <w:t>CONTRATO Nº XXXX/2024</w:t>
      </w:r>
    </w:p>
    <w:p w14:paraId="49B3BA9C" w14:textId="2D8FADB5" w:rsidR="00997AEB" w:rsidRPr="00335CF4" w:rsidRDefault="00997AEB" w:rsidP="00051999">
      <w:pPr>
        <w:tabs>
          <w:tab w:val="left" w:pos="0"/>
        </w:tabs>
        <w:spacing w:line="240" w:lineRule="auto"/>
        <w:ind w:right="142" w:firstLine="57"/>
        <w:jc w:val="both"/>
        <w:rPr>
          <w:rFonts w:asciiTheme="minorHAnsi" w:hAnsiTheme="minorHAnsi" w:cstheme="minorHAnsi"/>
          <w:b/>
        </w:rPr>
      </w:pPr>
      <w:r w:rsidRPr="00335CF4">
        <w:rPr>
          <w:rFonts w:asciiTheme="minorHAnsi" w:hAnsiTheme="minorHAnsi" w:cstheme="minorHAnsi"/>
          <w:b/>
        </w:rPr>
        <w:t xml:space="preserve">PREGÃO ELETRÔNICO Nº </w:t>
      </w:r>
      <w:r w:rsidR="000D74E5">
        <w:rPr>
          <w:rFonts w:asciiTheme="minorHAnsi" w:hAnsiTheme="minorHAnsi" w:cstheme="minorHAnsi"/>
          <w:b/>
        </w:rPr>
        <w:t>90</w:t>
      </w:r>
      <w:r w:rsidR="00622210" w:rsidRPr="00335CF4">
        <w:rPr>
          <w:rFonts w:asciiTheme="minorHAnsi" w:hAnsiTheme="minorHAnsi" w:cstheme="minorHAnsi"/>
          <w:b/>
        </w:rPr>
        <w:t>001</w:t>
      </w:r>
      <w:r w:rsidRPr="00335CF4">
        <w:rPr>
          <w:rFonts w:asciiTheme="minorHAnsi" w:hAnsiTheme="minorHAnsi" w:cstheme="minorHAnsi"/>
          <w:b/>
        </w:rPr>
        <w:t>/2024</w:t>
      </w:r>
    </w:p>
    <w:p w14:paraId="0F0AC519" w14:textId="36EE2559" w:rsidR="00997AEB" w:rsidRPr="00335CF4" w:rsidRDefault="00997AEB" w:rsidP="00051999">
      <w:pPr>
        <w:tabs>
          <w:tab w:val="left" w:pos="0"/>
        </w:tabs>
        <w:spacing w:line="240" w:lineRule="auto"/>
        <w:ind w:right="142" w:firstLine="57"/>
        <w:jc w:val="both"/>
        <w:rPr>
          <w:rFonts w:asciiTheme="minorHAnsi" w:hAnsiTheme="minorHAnsi" w:cstheme="minorHAnsi"/>
          <w:b/>
        </w:rPr>
      </w:pPr>
      <w:r w:rsidRPr="00335CF4">
        <w:rPr>
          <w:rFonts w:asciiTheme="minorHAnsi" w:hAnsiTheme="minorHAnsi" w:cstheme="minorHAnsi"/>
          <w:b/>
        </w:rPr>
        <w:t xml:space="preserve">PROCESSO ADMINISTRATIVO Nº </w:t>
      </w:r>
      <w:r w:rsidR="00622210" w:rsidRPr="00335CF4">
        <w:rPr>
          <w:rFonts w:asciiTheme="minorHAnsi" w:hAnsiTheme="minorHAnsi" w:cstheme="minorHAnsi"/>
          <w:b/>
        </w:rPr>
        <w:t>1.442</w:t>
      </w:r>
      <w:r w:rsidRPr="00335CF4">
        <w:rPr>
          <w:rFonts w:asciiTheme="minorHAnsi" w:hAnsiTheme="minorHAnsi" w:cstheme="minorHAnsi"/>
          <w:b/>
        </w:rPr>
        <w:t>/202</w:t>
      </w:r>
      <w:r w:rsidR="00622210" w:rsidRPr="00335CF4">
        <w:rPr>
          <w:rFonts w:asciiTheme="minorHAnsi" w:hAnsiTheme="minorHAnsi" w:cstheme="minorHAnsi"/>
          <w:b/>
        </w:rPr>
        <w:t>4</w:t>
      </w:r>
    </w:p>
    <w:p w14:paraId="37250CE1" w14:textId="359443FA" w:rsidR="00622210" w:rsidRPr="00335CF4" w:rsidRDefault="00622210" w:rsidP="00622210">
      <w:pPr>
        <w:tabs>
          <w:tab w:val="left" w:pos="0"/>
        </w:tabs>
        <w:spacing w:before="100"/>
        <w:ind w:left="5954" w:right="142"/>
        <w:jc w:val="both"/>
        <w:rPr>
          <w:rFonts w:asciiTheme="minorHAnsi" w:hAnsiTheme="minorHAnsi" w:cstheme="minorHAnsi"/>
          <w:b/>
          <w:lang w:val="x-none"/>
        </w:rPr>
      </w:pPr>
      <w:r w:rsidRPr="00335CF4">
        <w:rPr>
          <w:rFonts w:asciiTheme="minorHAnsi" w:hAnsiTheme="minorHAnsi" w:cstheme="minorHAnsi"/>
          <w:b/>
        </w:rPr>
        <w:t xml:space="preserve">CONTRATO CELEBRADO PELO MUNICÍPIO DE SAQUAREMA E PELA EMPRESA __________________________________________________________, QUE TEM POR OBJETO A </w:t>
      </w:r>
      <w:r w:rsidRPr="00335CF4">
        <w:rPr>
          <w:rFonts w:asciiTheme="minorHAnsi" w:hAnsiTheme="minorHAnsi" w:cstheme="minorHAnsi"/>
          <w:b/>
          <w:lang w:val="x-none"/>
        </w:rPr>
        <w:t xml:space="preserve">CONTRATAÇÃO DE EMPRESA ESPECIALIZADA  EM ORGANIZAÇÃO E REALIZAÇÃO DE COMPETIÇÃO DE  RODEIO  NA CATEGORIA PROFISSIONAL DE ÂMBITO NACIONAL E OU INTERNACIONAL, INCLUINDO O FORNECIMENTO DE ESTRUTURAS E EQUIPAMENTOS, BEM COMO MONTAGEM DE ESTRUTURA ADEQUADA, DURANTE O PERÍODO DE 04 (QUATRO) DIAS CONSECUTIVOS, CONFORME ESPECIFICAÇÕES, CONDIÇÕES, QUANTIDADES, EXIGÊNCIAS E ESTIMATIVAS. </w:t>
      </w:r>
    </w:p>
    <w:p w14:paraId="2B380788" w14:textId="236BDDB2" w:rsidR="00997AEB" w:rsidRPr="00335CF4" w:rsidRDefault="00997AEB" w:rsidP="00051999">
      <w:pPr>
        <w:tabs>
          <w:tab w:val="left" w:pos="0"/>
        </w:tabs>
        <w:spacing w:before="100" w:beforeAutospacing="1" w:after="100" w:afterAutospacing="1"/>
        <w:ind w:left="5954" w:right="142"/>
        <w:jc w:val="both"/>
        <w:rPr>
          <w:rFonts w:asciiTheme="minorHAnsi" w:hAnsiTheme="minorHAnsi" w:cstheme="minorHAnsi"/>
          <w:b/>
          <w:bCs/>
        </w:rPr>
      </w:pPr>
    </w:p>
    <w:p w14:paraId="1F85AFC5" w14:textId="77777777" w:rsidR="00997AEB" w:rsidRPr="00335CF4" w:rsidRDefault="00997AEB" w:rsidP="00051999">
      <w:pPr>
        <w:tabs>
          <w:tab w:val="left" w:pos="0"/>
        </w:tabs>
        <w:spacing w:before="100" w:beforeAutospacing="1" w:after="100" w:afterAutospacing="1" w:line="240" w:lineRule="auto"/>
        <w:ind w:right="142"/>
        <w:jc w:val="both"/>
        <w:rPr>
          <w:rFonts w:asciiTheme="minorHAnsi" w:hAnsiTheme="minorHAnsi" w:cstheme="minorHAnsi"/>
          <w:b/>
        </w:rPr>
      </w:pPr>
      <w:r w:rsidRPr="00335CF4">
        <w:rPr>
          <w:rFonts w:asciiTheme="minorHAnsi" w:hAnsiTheme="minorHAnsi" w:cstheme="minorHAnsi"/>
          <w:b/>
          <w:bCs/>
        </w:rPr>
        <w:t>CONTRATANTE: MUNICÍPIO DE SAQUAREMA</w:t>
      </w:r>
      <w:r w:rsidRPr="00335CF4">
        <w:rPr>
          <w:rFonts w:asciiTheme="minorHAnsi" w:hAnsiTheme="minorHAnsi" w:cstheme="minorHAnsi"/>
          <w:b/>
        </w:rPr>
        <w:t xml:space="preserve">, </w:t>
      </w:r>
      <w:r w:rsidRPr="00335CF4">
        <w:rPr>
          <w:rFonts w:asciiTheme="minorHAnsi" w:hAnsiTheme="minorHAnsi" w:cstheme="minorHAnsi"/>
        </w:rPr>
        <w:t xml:space="preserve">inscrito no CNPJ sob o nº. 32.147.670/0001-21, com sede na Rua Coronel Madureira, 77– Centro, Saquarema – RJ, CEP 28990-756, doravante denominado MUNICÍPIO, neste ato representado pelo Secretário Municipal de _____________________________, </w:t>
      </w:r>
      <w:r w:rsidRPr="00335CF4">
        <w:rPr>
          <w:rFonts w:asciiTheme="minorHAnsi" w:hAnsiTheme="minorHAnsi" w:cstheme="minorHAnsi"/>
          <w:b/>
          <w:bCs/>
        </w:rPr>
        <w:t>Sr.</w:t>
      </w:r>
      <w:r w:rsidRPr="00335CF4">
        <w:rPr>
          <w:rFonts w:asciiTheme="minorHAnsi" w:hAnsiTheme="minorHAnsi" w:cstheme="minorHAnsi"/>
        </w:rPr>
        <w:t xml:space="preserve"> _______________________, ________________,</w:t>
      </w:r>
      <w:r w:rsidRPr="00335CF4">
        <w:rPr>
          <w:rFonts w:asciiTheme="minorHAnsi" w:eastAsia="Arial" w:hAnsiTheme="minorHAnsi" w:cstheme="minorHAnsi"/>
        </w:rPr>
        <w:t xml:space="preserve"> </w:t>
      </w:r>
      <w:r w:rsidRPr="00335CF4">
        <w:rPr>
          <w:rFonts w:asciiTheme="minorHAnsi" w:eastAsia="Arial" w:hAnsiTheme="minorHAnsi" w:cstheme="minorHAnsi"/>
        </w:rPr>
        <w:lastRenderedPageBreak/>
        <w:t>nomeado(a) pela Portaria nº _____________, de _____________ de _______ de 20</w:t>
      </w:r>
      <w:r w:rsidRPr="00335CF4">
        <w:rPr>
          <w:rFonts w:asciiTheme="minorHAnsi" w:eastAsia="Arial" w:hAnsiTheme="minorHAnsi" w:cstheme="minorHAnsi"/>
          <w:color w:val="FF0000"/>
        </w:rPr>
        <w:t>...</w:t>
      </w:r>
      <w:r w:rsidRPr="00335CF4">
        <w:rPr>
          <w:rFonts w:asciiTheme="minorHAnsi" w:eastAsia="Arial" w:hAnsiTheme="minorHAnsi" w:cstheme="minorHAnsi"/>
        </w:rPr>
        <w:t>, publicada no</w:t>
      </w:r>
      <w:r w:rsidRPr="00335CF4">
        <w:rPr>
          <w:rFonts w:asciiTheme="minorHAnsi" w:eastAsia="Arial" w:hAnsiTheme="minorHAnsi" w:cstheme="minorHAnsi"/>
          <w:i/>
          <w:iCs/>
        </w:rPr>
        <w:t xml:space="preserve"> DOS </w:t>
      </w:r>
      <w:r w:rsidRPr="00335CF4">
        <w:rPr>
          <w:rFonts w:asciiTheme="minorHAnsi" w:eastAsia="Arial" w:hAnsiTheme="minorHAnsi" w:cstheme="minorHAnsi"/>
        </w:rPr>
        <w:t>de _______________ de ________ de _________, portador da Matrícula Funcional nº ______________ e da</w:t>
      </w:r>
      <w:r w:rsidRPr="00335CF4">
        <w:rPr>
          <w:rFonts w:asciiTheme="minorHAnsi" w:hAnsiTheme="minorHAnsi" w:cstheme="minorHAnsi"/>
        </w:rPr>
        <w:t xml:space="preserve"> Carteira de identidade n° ___________,  expedida pelo __________________, inscrito no CPF/MF sob   o n° ____________________.</w:t>
      </w:r>
    </w:p>
    <w:p w14:paraId="66B4D75B" w14:textId="77777777" w:rsidR="00997AEB" w:rsidRPr="00335CF4" w:rsidRDefault="00997AEB" w:rsidP="00051999">
      <w:pPr>
        <w:tabs>
          <w:tab w:val="left" w:pos="0"/>
        </w:tabs>
        <w:spacing w:before="100" w:beforeAutospacing="1" w:after="100" w:afterAutospacing="1" w:line="240" w:lineRule="auto"/>
        <w:ind w:right="142"/>
        <w:contextualSpacing/>
        <w:jc w:val="both"/>
        <w:rPr>
          <w:rFonts w:asciiTheme="minorHAnsi" w:hAnsiTheme="minorHAnsi" w:cstheme="minorHAnsi"/>
        </w:rPr>
      </w:pPr>
      <w:r w:rsidRPr="00335CF4">
        <w:rPr>
          <w:rFonts w:asciiTheme="minorHAnsi" w:hAnsiTheme="minorHAnsi" w:cstheme="minorHAnsi"/>
          <w:b/>
        </w:rPr>
        <w:t>CONTRATADA: _______________________________________,</w:t>
      </w:r>
      <w:r w:rsidRPr="00335CF4">
        <w:rPr>
          <w:rFonts w:asciiTheme="minorHAnsi" w:hAnsiTheme="minorHAnsi" w:cstheme="minorHAnsi"/>
        </w:rPr>
        <w:t xml:space="preserve"> inscrita no CNPJ (MF) n.º ____________________, sediada na Rua _______________________________, nº ____, _________________, ________________, neste ato representada pelo </w:t>
      </w:r>
      <w:r w:rsidRPr="00335CF4">
        <w:rPr>
          <w:rFonts w:asciiTheme="minorHAnsi" w:hAnsiTheme="minorHAnsi" w:cstheme="minorHAnsi"/>
          <w:b/>
          <w:bCs/>
        </w:rPr>
        <w:t>Sr</w:t>
      </w:r>
      <w:r w:rsidRPr="00335CF4">
        <w:rPr>
          <w:rFonts w:asciiTheme="minorHAnsi" w:hAnsiTheme="minorHAnsi" w:cstheme="minorHAnsi"/>
        </w:rPr>
        <w:t>. ______________________, ___________, __________, __________, portador da Carteira de identidade n° __________________, expedida pelo _____________ e inscrito no CPF/MF sob o nº __________________,</w:t>
      </w:r>
      <w:r w:rsidRPr="00335CF4">
        <w:rPr>
          <w:rFonts w:asciiTheme="minorHAnsi" w:eastAsia="Arial" w:hAnsiTheme="minorHAnsi" w:cstheme="minorHAnsi"/>
          <w:i/>
          <w:iCs/>
          <w:color w:val="FF0000"/>
        </w:rPr>
        <w:t xml:space="preserve"> </w:t>
      </w:r>
      <w:r w:rsidRPr="00335CF4">
        <w:rPr>
          <w:rFonts w:asciiTheme="minorHAnsi" w:eastAsia="Arial" w:hAnsiTheme="minorHAnsi" w:cstheme="minorHAnsi"/>
          <w:color w:val="auto"/>
        </w:rPr>
        <w:t xml:space="preserve">conforme atos constitutivos da empresa </w:t>
      </w:r>
      <w:r w:rsidRPr="00335CF4">
        <w:rPr>
          <w:rFonts w:asciiTheme="minorHAnsi" w:eastAsia="Arial" w:hAnsiTheme="minorHAnsi" w:cstheme="minorHAnsi"/>
          <w:b/>
          <w:bCs/>
          <w:color w:val="auto"/>
        </w:rPr>
        <w:t>OU</w:t>
      </w:r>
      <w:r w:rsidRPr="00335CF4">
        <w:rPr>
          <w:rFonts w:asciiTheme="minorHAnsi" w:eastAsia="Arial" w:hAnsiTheme="minorHAnsi" w:cstheme="minorHAnsi"/>
          <w:color w:val="auto"/>
        </w:rPr>
        <w:t xml:space="preserve"> procuração apresentada nos autos</w:t>
      </w:r>
      <w:r w:rsidRPr="00335CF4">
        <w:rPr>
          <w:rFonts w:asciiTheme="minorHAnsi" w:eastAsia="Arial" w:hAnsiTheme="minorHAnsi" w:cstheme="minorHAnsi"/>
          <w:i/>
          <w:iCs/>
          <w:color w:val="FF0000"/>
        </w:rPr>
        <w:t>.</w:t>
      </w:r>
    </w:p>
    <w:p w14:paraId="42B6A024" w14:textId="77777777" w:rsidR="00997AEB" w:rsidRPr="00335CF4" w:rsidRDefault="00997AEB" w:rsidP="00051999">
      <w:pPr>
        <w:tabs>
          <w:tab w:val="left" w:pos="0"/>
        </w:tabs>
        <w:spacing w:before="100" w:beforeAutospacing="1" w:after="100" w:afterAutospacing="1" w:line="240" w:lineRule="auto"/>
        <w:ind w:right="142"/>
        <w:contextualSpacing/>
        <w:jc w:val="both"/>
        <w:rPr>
          <w:rFonts w:asciiTheme="minorHAnsi" w:hAnsiTheme="minorHAnsi" w:cstheme="minorHAnsi"/>
          <w:b/>
        </w:rPr>
      </w:pPr>
    </w:p>
    <w:p w14:paraId="732A55FF" w14:textId="77777777" w:rsidR="00997AEB" w:rsidRPr="00335CF4" w:rsidRDefault="00997AEB" w:rsidP="00183538">
      <w:pPr>
        <w:tabs>
          <w:tab w:val="left" w:pos="0"/>
          <w:tab w:val="left" w:pos="142"/>
        </w:tabs>
        <w:spacing w:before="120" w:after="120"/>
        <w:ind w:right="142"/>
        <w:jc w:val="both"/>
        <w:rPr>
          <w:rFonts w:asciiTheme="minorHAnsi" w:eastAsia="Arial" w:hAnsiTheme="minorHAnsi" w:cstheme="minorHAnsi"/>
        </w:rPr>
      </w:pPr>
      <w:r w:rsidRPr="00335CF4">
        <w:rPr>
          <w:rFonts w:asciiTheme="minorHAnsi" w:hAnsiTheme="minorHAnsi" w:cstheme="minorHAnsi"/>
        </w:rPr>
        <w:t xml:space="preserve">Pelo presente instrumento, devidamente autorizado pelo Processo Administrativo nº __________________ </w:t>
      </w:r>
      <w:bookmarkStart w:id="0" w:name="_Hlk145418481"/>
      <w:r w:rsidRPr="00335CF4">
        <w:rPr>
          <w:rFonts w:asciiTheme="minorHAnsi" w:eastAsia="Arial" w:hAnsiTheme="minorHAnsi" w:cstheme="minorHAnsi"/>
        </w:rPr>
        <w:t xml:space="preserve">e em observância às disposições da </w:t>
      </w:r>
      <w:hyperlink r:id="rId8" w:history="1">
        <w:r w:rsidRPr="00335CF4">
          <w:rPr>
            <w:rStyle w:val="Hyperlink"/>
            <w:rFonts w:asciiTheme="minorHAnsi" w:eastAsia="Arial" w:hAnsiTheme="minorHAnsi" w:cstheme="minorHAnsi"/>
          </w:rPr>
          <w:t>Lei nº 14.133, de 1º de abril de 2021</w:t>
        </w:r>
      </w:hyperlink>
      <w:r w:rsidRPr="00335CF4">
        <w:rPr>
          <w:rFonts w:asciiTheme="minorHAnsi" w:eastAsia="Arial" w:hAnsiTheme="minorHAnsi" w:cstheme="minorHAnsi"/>
        </w:rPr>
        <w:t xml:space="preserve">, e demais legislação aplicável, resolvem celebrar o presente Termo de Contrato, decorrente </w:t>
      </w:r>
      <w:r w:rsidRPr="00335CF4">
        <w:rPr>
          <w:rFonts w:asciiTheme="minorHAnsi" w:eastAsia="Arial" w:hAnsiTheme="minorHAnsi" w:cstheme="minorHAnsi"/>
          <w:i/>
          <w:iCs/>
          <w:color w:val="auto"/>
        </w:rPr>
        <w:t>do Pregão Eletrônico n. .../...</w:t>
      </w:r>
      <w:r w:rsidRPr="00335CF4">
        <w:rPr>
          <w:rFonts w:asciiTheme="minorHAnsi" w:eastAsia="Arial" w:hAnsiTheme="minorHAnsi" w:cstheme="minorHAnsi"/>
          <w:color w:val="auto"/>
        </w:rPr>
        <w:t>,</w:t>
      </w:r>
      <w:r w:rsidRPr="00335CF4">
        <w:rPr>
          <w:rFonts w:asciiTheme="minorHAnsi" w:eastAsia="Arial" w:hAnsiTheme="minorHAnsi" w:cstheme="minorHAnsi"/>
        </w:rPr>
        <w:t xml:space="preserve"> mediante as cláusulas e condições a seguir enunciadas.</w:t>
      </w:r>
    </w:p>
    <w:bookmarkEnd w:id="0"/>
    <w:p w14:paraId="527CB1E6" w14:textId="77777777" w:rsidR="00A91CE4" w:rsidRPr="00335CF4" w:rsidRDefault="00A91CE4" w:rsidP="00051999">
      <w:pPr>
        <w:pStyle w:val="Nivel01"/>
        <w:numPr>
          <w:ilvl w:val="0"/>
          <w:numId w:val="12"/>
        </w:numPr>
        <w:tabs>
          <w:tab w:val="left" w:pos="0"/>
          <w:tab w:val="left" w:pos="142"/>
        </w:tabs>
        <w:spacing w:before="120" w:afterLines="120" w:after="288" w:line="312" w:lineRule="auto"/>
        <w:ind w:left="0" w:right="142" w:hanging="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PRIMEIRA – OBJETO (</w:t>
      </w:r>
      <w:hyperlink r:id="rId9" w:anchor="art92" w:history="1">
        <w:r w:rsidRPr="00335CF4">
          <w:rPr>
            <w:rStyle w:val="Hyperlink"/>
            <w:rFonts w:asciiTheme="minorHAnsi" w:hAnsiTheme="minorHAnsi" w:cstheme="minorHAnsi"/>
            <w:sz w:val="22"/>
            <w:szCs w:val="22"/>
          </w:rPr>
          <w:t>art. 92, I e II</w:t>
        </w:r>
      </w:hyperlink>
      <w:r w:rsidRPr="00335CF4">
        <w:rPr>
          <w:rFonts w:asciiTheme="minorHAnsi" w:hAnsiTheme="minorHAnsi" w:cstheme="minorHAnsi"/>
          <w:sz w:val="22"/>
          <w:szCs w:val="22"/>
        </w:rPr>
        <w:t>)</w:t>
      </w:r>
    </w:p>
    <w:p w14:paraId="14C1AFB5" w14:textId="77777777" w:rsidR="00A91CE4" w:rsidRPr="00335CF4" w:rsidRDefault="00A91CE4" w:rsidP="00183538">
      <w:pPr>
        <w:pStyle w:val="Nivel2"/>
        <w:tabs>
          <w:tab w:val="left" w:pos="284"/>
        </w:tabs>
        <w:ind w:right="142" w:hanging="142"/>
        <w:rPr>
          <w:rFonts w:asciiTheme="minorHAnsi" w:hAnsiTheme="minorHAnsi" w:cstheme="minorHAnsi"/>
        </w:rPr>
      </w:pPr>
      <w:r w:rsidRPr="00335CF4">
        <w:rPr>
          <w:rFonts w:asciiTheme="minorHAnsi" w:hAnsiTheme="minorHAnsi" w:cstheme="minorHAnsi"/>
        </w:rPr>
        <w:t xml:space="preserve">O objeto do presente instrumento é a contratação de serviços comuns de engenharia de </w:t>
      </w:r>
      <w:r w:rsidRPr="00335CF4">
        <w:rPr>
          <w:rFonts w:asciiTheme="minorHAnsi" w:hAnsiTheme="minorHAnsi" w:cstheme="minorHAnsi"/>
          <w:color w:val="FF0000"/>
        </w:rPr>
        <w:t>..........................</w:t>
      </w:r>
      <w:r w:rsidRPr="00335CF4">
        <w:rPr>
          <w:rFonts w:asciiTheme="minorHAnsi" w:hAnsiTheme="minorHAnsi" w:cstheme="minorHAnsi"/>
        </w:rPr>
        <w:t>, nas condições estabelecidas no Termo de Referência.</w:t>
      </w:r>
    </w:p>
    <w:p w14:paraId="657E5C7D" w14:textId="77777777" w:rsidR="00A91CE4" w:rsidRPr="00335CF4" w:rsidRDefault="00A91CE4" w:rsidP="00183538">
      <w:pPr>
        <w:pStyle w:val="Nivel2"/>
        <w:tabs>
          <w:tab w:val="left" w:pos="284"/>
        </w:tabs>
        <w:ind w:right="142" w:hanging="142"/>
        <w:rPr>
          <w:rFonts w:asciiTheme="minorHAnsi" w:hAnsiTheme="minorHAnsi" w:cstheme="minorHAnsi"/>
        </w:rPr>
      </w:pPr>
      <w:r w:rsidRPr="00335CF4">
        <w:rPr>
          <w:rFonts w:asciiTheme="minorHAnsi" w:hAnsiTheme="minorHAnsi" w:cstheme="minorHAnsi"/>
        </w:rPr>
        <w:t>Objeto da contratação:</w:t>
      </w:r>
    </w:p>
    <w:tbl>
      <w:tblPr>
        <w:tblW w:w="9780" w:type="dxa"/>
        <w:tblInd w:w="-147" w:type="dxa"/>
        <w:tblLayout w:type="fixed"/>
        <w:tblLook w:val="04A0" w:firstRow="1" w:lastRow="0" w:firstColumn="1" w:lastColumn="0" w:noHBand="0" w:noVBand="1"/>
      </w:tblPr>
      <w:tblGrid>
        <w:gridCol w:w="993"/>
        <w:gridCol w:w="2553"/>
        <w:gridCol w:w="1276"/>
        <w:gridCol w:w="1134"/>
        <w:gridCol w:w="1557"/>
        <w:gridCol w:w="1278"/>
        <w:gridCol w:w="989"/>
      </w:tblGrid>
      <w:tr w:rsidR="00A91CE4" w:rsidRPr="00335CF4" w14:paraId="4E55490D" w14:textId="77777777" w:rsidTr="00A91CE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F07EB"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b/>
                <w:bCs/>
                <w:color w:val="000000"/>
              </w:rPr>
            </w:pPr>
            <w:r w:rsidRPr="00335CF4">
              <w:rPr>
                <w:rFonts w:asciiTheme="minorHAnsi" w:eastAsia="Arial" w:hAnsiTheme="minorHAnsi" w:cstheme="minorHAnsi"/>
                <w:b/>
                <w:bCs/>
                <w:color w:val="000000" w:themeColor="text1"/>
              </w:rPr>
              <w:t>ITEM</w:t>
            </w:r>
          </w:p>
          <w:p w14:paraId="44CF9A69"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b/>
                <w:bCs/>
                <w:color w:val="00000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39864"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color w:val="000000"/>
              </w:rPr>
            </w:pPr>
            <w:r w:rsidRPr="00335CF4">
              <w:rPr>
                <w:rFonts w:asciiTheme="minorHAnsi" w:eastAsia="Arial" w:hAnsiTheme="minorHAnsi" w:cstheme="minorHAnsi"/>
                <w:b/>
                <w:bCs/>
                <w:color w:val="000000" w:themeColor="text1"/>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A23E5"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color w:val="000000"/>
              </w:rPr>
            </w:pPr>
            <w:r w:rsidRPr="00335CF4">
              <w:rPr>
                <w:rFonts w:asciiTheme="minorHAnsi" w:eastAsia="Arial" w:hAnsiTheme="minorHAnsi" w:cstheme="minorHAnsi"/>
                <w:b/>
                <w:bCs/>
                <w:color w:val="000000" w:themeColor="text1"/>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FF3DD"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color w:val="000000"/>
              </w:rPr>
            </w:pPr>
            <w:r w:rsidRPr="00335CF4">
              <w:rPr>
                <w:rFonts w:asciiTheme="minorHAnsi" w:eastAsia="Arial" w:hAnsiTheme="minorHAnsi" w:cstheme="minorHAnsi"/>
                <w:b/>
                <w:bCs/>
                <w:color w:val="000000" w:themeColor="text1"/>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B3FCC" w14:textId="77777777" w:rsidR="00A91CE4" w:rsidRPr="00335CF4" w:rsidRDefault="00A91CE4" w:rsidP="004B4329">
            <w:pPr>
              <w:widowControl w:val="0"/>
              <w:tabs>
                <w:tab w:val="left" w:pos="0"/>
              </w:tabs>
              <w:spacing w:before="120" w:afterLines="120" w:after="288"/>
              <w:ind w:right="30"/>
              <w:jc w:val="center"/>
              <w:rPr>
                <w:rFonts w:asciiTheme="minorHAnsi" w:eastAsia="Arial" w:hAnsiTheme="minorHAnsi" w:cstheme="minorHAnsi"/>
                <w:b/>
                <w:bCs/>
                <w:color w:val="auto"/>
              </w:rPr>
            </w:pPr>
            <w:r w:rsidRPr="00335CF4">
              <w:rPr>
                <w:rFonts w:asciiTheme="minorHAnsi" w:eastAsia="Arial" w:hAnsiTheme="minorHAnsi" w:cstheme="minorHAnsi"/>
                <w:b/>
                <w:bC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B5F23"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b/>
                <w:bCs/>
              </w:rPr>
            </w:pPr>
            <w:r w:rsidRPr="00335CF4">
              <w:rPr>
                <w:rFonts w:asciiTheme="minorHAnsi" w:eastAsia="Arial" w:hAnsiTheme="minorHAnsi" w:cstheme="minorHAnsi"/>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6D7604"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b/>
                <w:bCs/>
              </w:rPr>
            </w:pPr>
            <w:r w:rsidRPr="00335CF4">
              <w:rPr>
                <w:rFonts w:asciiTheme="minorHAnsi" w:eastAsia="Arial" w:hAnsiTheme="minorHAnsi" w:cstheme="minorHAnsi"/>
                <w:b/>
                <w:bCs/>
              </w:rPr>
              <w:t>VALOR TOTAL</w:t>
            </w:r>
          </w:p>
        </w:tc>
      </w:tr>
      <w:tr w:rsidR="00A91CE4" w:rsidRPr="00335CF4" w14:paraId="0E726ED6" w14:textId="77777777" w:rsidTr="00A91CE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04A25"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b/>
                <w:bCs/>
                <w:color w:val="000000"/>
              </w:rPr>
            </w:pPr>
            <w:r w:rsidRPr="00335CF4">
              <w:rPr>
                <w:rFonts w:asciiTheme="minorHAnsi" w:eastAsia="Arial" w:hAnsiTheme="minorHAnsi" w:cstheme="minorHAnsi"/>
                <w:b/>
                <w:bCs/>
                <w:color w:val="000000" w:themeColor="text1"/>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93FCA"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0F3C3"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44F56"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48BBB"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15794"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9B005"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r>
      <w:tr w:rsidR="00A91CE4" w:rsidRPr="00335CF4" w14:paraId="581E5920" w14:textId="77777777" w:rsidTr="00A91CE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B201"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b/>
                <w:bCs/>
                <w:color w:val="000000"/>
              </w:rPr>
            </w:pPr>
            <w:r w:rsidRPr="00335CF4">
              <w:rPr>
                <w:rFonts w:asciiTheme="minorHAnsi" w:eastAsia="Arial" w:hAnsiTheme="minorHAnsi" w:cstheme="minorHAnsi"/>
                <w:b/>
                <w:bCs/>
                <w:color w:val="000000" w:themeColor="text1"/>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3ABEE"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77B96"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D1731"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F7A48"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300EF"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7B66E"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r>
      <w:tr w:rsidR="00A91CE4" w:rsidRPr="00335CF4" w14:paraId="3EFC0053" w14:textId="77777777" w:rsidTr="00A91CE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DFF30"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b/>
                <w:bCs/>
                <w:color w:val="000000"/>
              </w:rPr>
            </w:pPr>
            <w:r w:rsidRPr="00335CF4">
              <w:rPr>
                <w:rFonts w:asciiTheme="minorHAnsi" w:eastAsia="Arial" w:hAnsiTheme="minorHAnsi" w:cstheme="minorHAnsi"/>
                <w:b/>
                <w:bCs/>
                <w:color w:val="000000" w:themeColor="text1"/>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390C2"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51E6B"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CD4B3"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8AB18"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8B047"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F7799"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r>
      <w:tr w:rsidR="00A91CE4" w:rsidRPr="00335CF4" w14:paraId="6DF64801" w14:textId="77777777" w:rsidTr="00A91CE4">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53E87" w14:textId="77777777" w:rsidR="00A91CE4" w:rsidRPr="00335CF4" w:rsidRDefault="00A91CE4" w:rsidP="00051999">
            <w:pPr>
              <w:widowControl w:val="0"/>
              <w:tabs>
                <w:tab w:val="left" w:pos="0"/>
              </w:tabs>
              <w:spacing w:before="120" w:afterLines="120" w:after="288"/>
              <w:ind w:right="142"/>
              <w:jc w:val="center"/>
              <w:rPr>
                <w:rFonts w:asciiTheme="minorHAnsi" w:eastAsia="Arial" w:hAnsiTheme="minorHAnsi" w:cstheme="minorHAnsi"/>
                <w:b/>
                <w:bCs/>
                <w:color w:val="000000"/>
              </w:rPr>
            </w:pPr>
            <w:r w:rsidRPr="00335CF4">
              <w:rPr>
                <w:rFonts w:asciiTheme="minorHAnsi" w:eastAsia="Arial" w:hAnsiTheme="minorHAnsi" w:cstheme="minorHAnsi"/>
                <w:b/>
                <w:bCs/>
                <w:color w:val="000000" w:themeColor="text1"/>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C9ABC"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auto"/>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8E209"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42E89"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A319B"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E0077"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4CA6C" w14:textId="77777777" w:rsidR="00A91CE4" w:rsidRPr="00335CF4" w:rsidRDefault="00A91CE4" w:rsidP="00051999">
            <w:pPr>
              <w:widowControl w:val="0"/>
              <w:tabs>
                <w:tab w:val="left" w:pos="0"/>
              </w:tabs>
              <w:spacing w:before="120" w:afterLines="120" w:after="288"/>
              <w:ind w:right="142" w:firstLine="709"/>
              <w:jc w:val="center"/>
              <w:rPr>
                <w:rFonts w:asciiTheme="minorHAnsi" w:eastAsia="Arial" w:hAnsiTheme="minorHAnsi" w:cstheme="minorHAnsi"/>
                <w:color w:val="000000"/>
              </w:rPr>
            </w:pPr>
          </w:p>
        </w:tc>
      </w:tr>
    </w:tbl>
    <w:p w14:paraId="1C35461A" w14:textId="77777777" w:rsidR="00A91CE4" w:rsidRPr="00335CF4" w:rsidRDefault="00A91CE4" w:rsidP="00DC0CA0">
      <w:pPr>
        <w:pStyle w:val="Nivel2"/>
        <w:tabs>
          <w:tab w:val="left" w:pos="0"/>
        </w:tabs>
        <w:ind w:left="-142" w:right="142"/>
        <w:rPr>
          <w:rFonts w:asciiTheme="minorHAnsi" w:eastAsiaTheme="minorEastAsia" w:hAnsiTheme="minorHAnsi" w:cstheme="minorHAnsi"/>
        </w:rPr>
      </w:pPr>
      <w:r w:rsidRPr="00335CF4">
        <w:rPr>
          <w:rFonts w:asciiTheme="minorHAnsi" w:hAnsiTheme="minorHAnsi" w:cstheme="minorHAnsi"/>
        </w:rPr>
        <w:t>Vinculam esta contratação, independentemente de transcrição:</w:t>
      </w:r>
    </w:p>
    <w:p w14:paraId="42CF111D"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O Termo de Referência;</w:t>
      </w:r>
    </w:p>
    <w:p w14:paraId="1CD04BD2"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lastRenderedPageBreak/>
        <w:t>O Edital da Licitação;</w:t>
      </w:r>
    </w:p>
    <w:p w14:paraId="7DF9794C"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A Proposta do contratado;</w:t>
      </w:r>
    </w:p>
    <w:p w14:paraId="66AF59C9"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Eventuais anexos dos documentos supracitados.</w:t>
      </w:r>
    </w:p>
    <w:p w14:paraId="7014538D" w14:textId="5B1FC4C2"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O regime de </w:t>
      </w:r>
      <w:r w:rsidRPr="00335CF4">
        <w:rPr>
          <w:rFonts w:asciiTheme="minorHAnsi" w:hAnsiTheme="minorHAnsi" w:cstheme="minorHAnsi"/>
          <w:color w:val="000000" w:themeColor="text1"/>
        </w:rPr>
        <w:t xml:space="preserve">execução é o empreitada por preço unitário </w:t>
      </w:r>
    </w:p>
    <w:p w14:paraId="56D638C4"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SEGUNDA – VIGÊNCIA E PRORROGAÇÃO</w:t>
      </w:r>
    </w:p>
    <w:p w14:paraId="734C8A72"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O prazo de vigência da contratação é de .............................. contados do(a) ............................., na forma </w:t>
      </w:r>
      <w:hyperlink r:id="rId10" w:anchor="art105" w:history="1">
        <w:r w:rsidRPr="00335CF4">
          <w:rPr>
            <w:rStyle w:val="Hyperlink"/>
            <w:rFonts w:asciiTheme="minorHAnsi" w:hAnsiTheme="minorHAnsi" w:cstheme="minorHAnsi"/>
            <w:color w:val="000000" w:themeColor="text1"/>
          </w:rPr>
          <w:t>do artigo 105 da Lei n° 14.133, de 2021</w:t>
        </w:r>
      </w:hyperlink>
      <w:r w:rsidRPr="00335CF4">
        <w:rPr>
          <w:rFonts w:asciiTheme="minorHAnsi" w:hAnsiTheme="minorHAnsi" w:cstheme="minorHAnsi"/>
          <w:color w:val="000000" w:themeColor="text1"/>
        </w:rPr>
        <w:t>.</w:t>
      </w:r>
    </w:p>
    <w:p w14:paraId="5A68300C" w14:textId="77777777" w:rsidR="00A91CE4" w:rsidRPr="00335CF4" w:rsidRDefault="00A91CE4" w:rsidP="00DC0CA0">
      <w:pPr>
        <w:pStyle w:val="Nvel2-Red"/>
        <w:tabs>
          <w:tab w:val="left" w:pos="0"/>
          <w:tab w:val="left" w:pos="142"/>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5454F0FD" w14:textId="32F8812B" w:rsidR="00A91CE4" w:rsidRPr="00335CF4" w:rsidRDefault="00A91CE4" w:rsidP="00DC0CA0">
      <w:pPr>
        <w:pStyle w:val="Nvel2-Red"/>
        <w:tabs>
          <w:tab w:val="left" w:pos="0"/>
          <w:tab w:val="left" w:pos="142"/>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A prorrogação de que trata este item é condicionada ao ateste, pela autoridade competente, de que as condições e os preços permanecem vantajosos para a Administração, permitida a negociação com o contratado,</w:t>
      </w:r>
      <w:r w:rsidR="00622210" w:rsidRPr="00335CF4">
        <w:rPr>
          <w:rFonts w:asciiTheme="minorHAnsi" w:hAnsiTheme="minorHAnsi" w:cstheme="minorHAnsi"/>
          <w:color w:val="000000" w:themeColor="text1"/>
        </w:rPr>
        <w:t xml:space="preserve"> </w:t>
      </w:r>
      <w:r w:rsidRPr="00335CF4">
        <w:rPr>
          <w:rFonts w:asciiTheme="minorHAnsi" w:hAnsiTheme="minorHAnsi" w:cstheme="minorHAnsi"/>
          <w:color w:val="000000" w:themeColor="text1"/>
        </w:rPr>
        <w:t xml:space="preserve">atentando, ainda, para o cumprimento dos seguintes requisitos: </w:t>
      </w:r>
    </w:p>
    <w:p w14:paraId="59ADF0D3" w14:textId="1DA19BB5" w:rsidR="00A91CE4" w:rsidRPr="00335CF4" w:rsidRDefault="005A6E53" w:rsidP="00DC0CA0">
      <w:pPr>
        <w:pStyle w:val="Nivel2"/>
        <w:numPr>
          <w:ilvl w:val="1"/>
          <w:numId w:val="13"/>
        </w:numPr>
        <w:tabs>
          <w:tab w:val="left" w:pos="0"/>
          <w:tab w:val="left" w:pos="567"/>
        </w:tabs>
        <w:ind w:left="-142" w:right="142" w:firstLine="0"/>
        <w:rPr>
          <w:rFonts w:asciiTheme="minorHAnsi" w:hAnsiTheme="minorHAnsi" w:cstheme="minorHAnsi"/>
          <w:i/>
          <w:color w:val="000000" w:themeColor="text1"/>
        </w:rPr>
      </w:pPr>
      <w:r w:rsidRPr="00335CF4">
        <w:rPr>
          <w:rFonts w:asciiTheme="minorHAnsi" w:hAnsiTheme="minorHAnsi" w:cstheme="minorHAnsi"/>
          <w:i/>
          <w:color w:val="000000" w:themeColor="text1"/>
        </w:rPr>
        <w:t xml:space="preserve">   </w:t>
      </w:r>
      <w:r w:rsidR="00A91CE4" w:rsidRPr="00335CF4">
        <w:rPr>
          <w:rFonts w:asciiTheme="minorHAnsi" w:hAnsiTheme="minorHAnsi" w:cstheme="minorHAnsi"/>
          <w:i/>
          <w:color w:val="000000" w:themeColor="text1"/>
        </w:rPr>
        <w:t>Estar formalmente demonstrado no processo que a forma de prestação dos serviços tem natureza continuada;</w:t>
      </w:r>
    </w:p>
    <w:p w14:paraId="00FCC378" w14:textId="77777777" w:rsidR="00A91CE4" w:rsidRPr="00335CF4" w:rsidRDefault="00A91CE4" w:rsidP="00DC0CA0">
      <w:pPr>
        <w:pStyle w:val="Nivel2"/>
        <w:numPr>
          <w:ilvl w:val="1"/>
          <w:numId w:val="13"/>
        </w:numPr>
        <w:tabs>
          <w:tab w:val="left" w:pos="0"/>
        </w:tabs>
        <w:ind w:left="-142" w:right="142" w:firstLine="0"/>
        <w:rPr>
          <w:rFonts w:asciiTheme="minorHAnsi" w:hAnsiTheme="minorHAnsi" w:cstheme="minorHAnsi"/>
          <w:i/>
          <w:color w:val="000000" w:themeColor="text1"/>
        </w:rPr>
      </w:pPr>
      <w:r w:rsidRPr="00335CF4">
        <w:rPr>
          <w:rFonts w:asciiTheme="minorHAnsi" w:hAnsiTheme="minorHAnsi" w:cstheme="minorHAnsi"/>
          <w:i/>
          <w:color w:val="000000" w:themeColor="text1"/>
        </w:rPr>
        <w:t xml:space="preserve">Seja juntado relatório que discorra sobre a execução do contrato, com informações de que os serviços tenham sido prestados regularmente;  </w:t>
      </w:r>
    </w:p>
    <w:p w14:paraId="7BE38CE2" w14:textId="77777777" w:rsidR="00A91CE4" w:rsidRPr="00335CF4" w:rsidRDefault="00A91CE4" w:rsidP="00DC0CA0">
      <w:pPr>
        <w:pStyle w:val="Nivel2"/>
        <w:numPr>
          <w:ilvl w:val="1"/>
          <w:numId w:val="13"/>
        </w:numPr>
        <w:tabs>
          <w:tab w:val="left" w:pos="0"/>
        </w:tabs>
        <w:ind w:left="-142" w:right="142" w:firstLine="0"/>
        <w:rPr>
          <w:rFonts w:asciiTheme="minorHAnsi" w:hAnsiTheme="minorHAnsi" w:cstheme="minorHAnsi"/>
          <w:i/>
          <w:color w:val="000000" w:themeColor="text1"/>
        </w:rPr>
      </w:pPr>
      <w:r w:rsidRPr="00335CF4">
        <w:rPr>
          <w:rFonts w:asciiTheme="minorHAnsi" w:hAnsiTheme="minorHAnsi" w:cstheme="minorHAnsi"/>
          <w:i/>
          <w:color w:val="000000" w:themeColor="text1"/>
        </w:rPr>
        <w:t xml:space="preserve">Seja juntada justificativa e motivo, por escrito, de que a Administração mantém interesse na realização do serviço;  </w:t>
      </w:r>
    </w:p>
    <w:p w14:paraId="63A0C671" w14:textId="77777777" w:rsidR="00A91CE4" w:rsidRPr="00335CF4" w:rsidRDefault="00A91CE4" w:rsidP="00DC0CA0">
      <w:pPr>
        <w:pStyle w:val="Nivel2"/>
        <w:numPr>
          <w:ilvl w:val="1"/>
          <w:numId w:val="13"/>
        </w:numPr>
        <w:tabs>
          <w:tab w:val="left" w:pos="0"/>
        </w:tabs>
        <w:ind w:left="-142" w:right="142" w:firstLine="0"/>
        <w:rPr>
          <w:rFonts w:asciiTheme="minorHAnsi" w:hAnsiTheme="minorHAnsi" w:cstheme="minorHAnsi"/>
          <w:i/>
          <w:color w:val="000000" w:themeColor="text1"/>
        </w:rPr>
      </w:pPr>
      <w:r w:rsidRPr="00335CF4">
        <w:rPr>
          <w:rFonts w:asciiTheme="minorHAnsi" w:hAnsiTheme="minorHAnsi" w:cstheme="minorHAnsi"/>
          <w:i/>
          <w:color w:val="000000" w:themeColor="text1"/>
        </w:rPr>
        <w:t xml:space="preserve">Haja manifestação expressa do contratado informando o interesse na prorrogação; </w:t>
      </w:r>
    </w:p>
    <w:p w14:paraId="29E9CAAC" w14:textId="77777777" w:rsidR="00A91CE4" w:rsidRPr="00335CF4" w:rsidRDefault="00A91CE4" w:rsidP="00DC0CA0">
      <w:pPr>
        <w:pStyle w:val="Nivel2"/>
        <w:numPr>
          <w:ilvl w:val="1"/>
          <w:numId w:val="13"/>
        </w:numPr>
        <w:tabs>
          <w:tab w:val="left" w:pos="0"/>
        </w:tabs>
        <w:ind w:left="-142" w:right="142" w:firstLine="0"/>
        <w:rPr>
          <w:rFonts w:asciiTheme="minorHAnsi" w:hAnsiTheme="minorHAnsi" w:cstheme="minorHAnsi"/>
          <w:i/>
          <w:color w:val="000000" w:themeColor="text1"/>
        </w:rPr>
      </w:pPr>
      <w:r w:rsidRPr="00335CF4">
        <w:rPr>
          <w:rFonts w:asciiTheme="minorHAnsi" w:hAnsiTheme="minorHAnsi" w:cstheme="minorHAnsi"/>
          <w:i/>
          <w:color w:val="000000" w:themeColor="text1"/>
        </w:rPr>
        <w:t>Seja comprovado que o contratado mantém as condições iniciais de habilitação.</w:t>
      </w:r>
    </w:p>
    <w:p w14:paraId="0910F85D"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contratado não tem direito subjetivo à prorrogação contratual.</w:t>
      </w:r>
    </w:p>
    <w:p w14:paraId="6B14AD06"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A prorrogação de contrato deverá ser promovida mediante celebração de termo aditivo. </w:t>
      </w:r>
    </w:p>
    <w:p w14:paraId="133EA396"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Nas eventuais prorrogações contratuais, os custos não renováveis já pagos ou amortizados ao longo do primeiro período de vigência da contratação deverão ser reduzidos ou eliminados como condição para a renovação.</w:t>
      </w:r>
    </w:p>
    <w:p w14:paraId="65167440"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contrato não poderá ser prorrogado quando o contratado tiver sido penalizado nas sanções de declaração de inidoneidade ou impedimento de licitar e contratar com poder público, observadas as abrangências de aplicação.</w:t>
      </w:r>
    </w:p>
    <w:p w14:paraId="2976B563"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bookmarkStart w:id="1" w:name="_Hlk114497577"/>
      <w:bookmarkStart w:id="2" w:name="_Hlk114497502"/>
      <w:bookmarkEnd w:id="1"/>
      <w:bookmarkEnd w:id="2"/>
      <w:r w:rsidRPr="00335CF4">
        <w:rPr>
          <w:rFonts w:asciiTheme="minorHAnsi" w:hAnsiTheme="minorHAnsi" w:cstheme="minorHAnsi"/>
          <w:sz w:val="22"/>
          <w:szCs w:val="22"/>
        </w:rPr>
        <w:lastRenderedPageBreak/>
        <w:t>CLÁUSULA TERCEIRA – MODELOS DE EXECUÇÃO E GESTÃO CONTRATUAIS (</w:t>
      </w:r>
      <w:hyperlink r:id="rId11" w:anchor="art92" w:history="1">
        <w:r w:rsidRPr="00335CF4">
          <w:rPr>
            <w:rStyle w:val="Hyperlink"/>
            <w:rFonts w:asciiTheme="minorHAnsi" w:hAnsiTheme="minorHAnsi" w:cstheme="minorHAnsi"/>
            <w:sz w:val="22"/>
            <w:szCs w:val="22"/>
          </w:rPr>
          <w:t>art. 92, IV, VII e XVIII)</w:t>
        </w:r>
      </w:hyperlink>
    </w:p>
    <w:p w14:paraId="4A194D4A"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 regime de execução contratual, os modelos de gestão e de execução, assim como os prazos e condições de conclusão, entrega, observação e recebimento do objeto constam no Termo de Referência, anexo a este Contrato.</w:t>
      </w:r>
    </w:p>
    <w:p w14:paraId="4CDFCAB7"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QUARTA – SUBCONTRATAÇÃO</w:t>
      </w:r>
    </w:p>
    <w:p w14:paraId="4070BE93"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Não será admitida a subcontratação do objeto contratual.</w:t>
      </w:r>
    </w:p>
    <w:p w14:paraId="627CCC06"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QUINTA – PREÇO (</w:t>
      </w:r>
      <w:hyperlink r:id="rId12" w:anchor="art92" w:history="1">
        <w:r w:rsidRPr="00335CF4">
          <w:rPr>
            <w:rStyle w:val="Hyperlink"/>
            <w:rFonts w:asciiTheme="minorHAnsi" w:hAnsiTheme="minorHAnsi" w:cstheme="minorHAnsi"/>
            <w:sz w:val="22"/>
            <w:szCs w:val="22"/>
          </w:rPr>
          <w:t>art. 92, V</w:t>
        </w:r>
      </w:hyperlink>
      <w:r w:rsidRPr="00335CF4">
        <w:rPr>
          <w:rFonts w:asciiTheme="minorHAnsi" w:hAnsiTheme="minorHAnsi" w:cstheme="minorHAnsi"/>
          <w:sz w:val="22"/>
          <w:szCs w:val="22"/>
        </w:rPr>
        <w:t>)</w:t>
      </w:r>
    </w:p>
    <w:p w14:paraId="7B44AFCA"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valor total da contratação é de R$.......... (.....)</w:t>
      </w:r>
    </w:p>
    <w:p w14:paraId="1518C4C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242E661"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valor acima é meramente estimativo, de forma que os pagamentos devidos ao contratado dependerão dos quantitativos efetivamente fornecidos.</w:t>
      </w:r>
    </w:p>
    <w:p w14:paraId="0B8D0563"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SEXTA - PAGAMENTO (</w:t>
      </w:r>
      <w:hyperlink r:id="rId13" w:anchor="art92" w:history="1">
        <w:r w:rsidRPr="00335CF4">
          <w:rPr>
            <w:rStyle w:val="Hyperlink"/>
            <w:rFonts w:asciiTheme="minorHAnsi" w:hAnsiTheme="minorHAnsi" w:cstheme="minorHAnsi"/>
            <w:sz w:val="22"/>
            <w:szCs w:val="22"/>
          </w:rPr>
          <w:t>art. 92, V e VI</w:t>
        </w:r>
      </w:hyperlink>
      <w:r w:rsidRPr="00335CF4">
        <w:rPr>
          <w:rFonts w:asciiTheme="minorHAnsi" w:hAnsiTheme="minorHAnsi" w:cstheme="minorHAnsi"/>
          <w:sz w:val="22"/>
          <w:szCs w:val="22"/>
        </w:rPr>
        <w:t>)</w:t>
      </w:r>
    </w:p>
    <w:p w14:paraId="3C145B0A"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O prazo para pagamento </w:t>
      </w:r>
      <w:r w:rsidRPr="00335CF4">
        <w:rPr>
          <w:rFonts w:asciiTheme="minorHAnsi" w:hAnsiTheme="minorHAnsi" w:cstheme="minorHAnsi"/>
          <w:color w:val="auto"/>
          <w:lang w:eastAsia="en-US"/>
        </w:rPr>
        <w:t>ao contratado</w:t>
      </w:r>
      <w:r w:rsidRPr="00335CF4">
        <w:rPr>
          <w:rFonts w:asciiTheme="minorHAnsi" w:hAnsiTheme="minorHAnsi" w:cstheme="minorHAnsi"/>
        </w:rPr>
        <w:t xml:space="preserve"> e demais condições a ele referentes encontram-se definidos no Termo de Referência, anexo a este Contrato.</w:t>
      </w:r>
    </w:p>
    <w:p w14:paraId="73F571AF"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SÉTIMA - REAJUSTE (</w:t>
      </w:r>
      <w:hyperlink r:id="rId14" w:anchor="art92" w:history="1">
        <w:r w:rsidRPr="00335CF4">
          <w:rPr>
            <w:rStyle w:val="Hyperlink"/>
            <w:rFonts w:asciiTheme="minorHAnsi" w:hAnsiTheme="minorHAnsi" w:cstheme="minorHAnsi"/>
            <w:sz w:val="22"/>
            <w:szCs w:val="22"/>
          </w:rPr>
          <w:t>art. 92, V</w:t>
        </w:r>
      </w:hyperlink>
      <w:r w:rsidRPr="00335CF4">
        <w:rPr>
          <w:rFonts w:asciiTheme="minorHAnsi" w:hAnsiTheme="minorHAnsi" w:cstheme="minorHAnsi"/>
          <w:sz w:val="22"/>
          <w:szCs w:val="22"/>
        </w:rPr>
        <w:t>)</w:t>
      </w:r>
    </w:p>
    <w:p w14:paraId="2A174BB9"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Os preços inicialmente contratados são fixos e irreajustáveis no prazo de um ano contado da data do orçamento estimado.</w:t>
      </w:r>
    </w:p>
    <w:p w14:paraId="5AC0C981" w14:textId="23141774"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 xml:space="preserve">O orçamento estimado pela Administração baseou-se nas planilhas </w:t>
      </w:r>
      <w:r w:rsidRPr="00335CF4">
        <w:rPr>
          <w:rFonts w:asciiTheme="minorHAnsi" w:hAnsiTheme="minorHAnsi" w:cstheme="minorHAnsi"/>
          <w:color w:val="000000" w:themeColor="text1"/>
        </w:rPr>
        <w:t>referenciais datadas de</w:t>
      </w:r>
      <w:r w:rsidRPr="00335CF4">
        <w:rPr>
          <w:rFonts w:asciiTheme="minorHAnsi" w:hAnsiTheme="minorHAnsi" w:cstheme="minorHAnsi"/>
          <w:color w:val="000000" w:themeColor="text1"/>
          <w:u w:val="single"/>
        </w:rPr>
        <w:t xml:space="preserve"> </w:t>
      </w:r>
      <w:r w:rsidRPr="00335CF4">
        <w:rPr>
          <w:rFonts w:asciiTheme="minorHAnsi" w:hAnsiTheme="minorHAnsi" w:cstheme="minorHAnsi"/>
          <w:iCs/>
          <w:color w:val="FF0000"/>
        </w:rPr>
        <w:t>____/ _____/____].</w:t>
      </w:r>
      <w:r w:rsidRPr="00335CF4">
        <w:rPr>
          <w:rFonts w:asciiTheme="minorHAnsi" w:hAnsiTheme="minorHAnsi" w:cstheme="minorHAnsi"/>
          <w:color w:val="FF0000"/>
          <w:u w:val="single"/>
        </w:rPr>
        <w:t xml:space="preserve"> </w:t>
      </w:r>
    </w:p>
    <w:p w14:paraId="30FF36C7" w14:textId="7BFFBB0D"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Após o interregno de um ano,</w:t>
      </w:r>
      <w:r w:rsidR="00510918" w:rsidRPr="00335CF4">
        <w:rPr>
          <w:rFonts w:asciiTheme="minorHAnsi" w:hAnsiTheme="minorHAnsi" w:cstheme="minorHAnsi"/>
        </w:rPr>
        <w:t xml:space="preserve"> </w:t>
      </w:r>
      <w:r w:rsidRPr="00335CF4">
        <w:rPr>
          <w:rFonts w:asciiTheme="minorHAnsi" w:hAnsiTheme="minorHAnsi" w:cstheme="minorHAnsi"/>
        </w:rPr>
        <w:t xml:space="preserve">os preços iniciais serão reajustados, mediante a aplicação, pelo contratante, do </w:t>
      </w:r>
      <w:r w:rsidR="00510918" w:rsidRPr="00335CF4">
        <w:rPr>
          <w:rFonts w:asciiTheme="minorHAnsi" w:hAnsiTheme="minorHAnsi" w:cstheme="minorHAnsi"/>
        </w:rPr>
        <w:t>IPCA</w:t>
      </w:r>
      <w:r w:rsidRPr="00335CF4">
        <w:rPr>
          <w:rFonts w:asciiTheme="minorHAnsi" w:hAnsiTheme="minorHAnsi" w:cstheme="minorHAnsi"/>
          <w:i/>
          <w:iCs/>
        </w:rPr>
        <w:t>,</w:t>
      </w:r>
      <w:r w:rsidRPr="00335CF4">
        <w:rPr>
          <w:rFonts w:asciiTheme="minorHAnsi" w:hAnsiTheme="minorHAnsi" w:cstheme="minorHAnsi"/>
        </w:rPr>
        <w:t xml:space="preserve"> exclusivamente para as obrigações iniciadas e concluídas após a ocorrência da anualidade.</w:t>
      </w:r>
    </w:p>
    <w:p w14:paraId="49E52CC3"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Nos reajustes subsequentes ao primeiro, o interregno mínimo de um ano será contado a partir dos efeitos financeiros do último reajuste.</w:t>
      </w:r>
    </w:p>
    <w:p w14:paraId="77F2FEB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022B66E"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lastRenderedPageBreak/>
        <w:t>Fica o Contratado obrigado a apresentar memória de cálculo referente ao reajustamento de preços do valor remanescente, sempre que este ocorrer.</w:t>
      </w:r>
    </w:p>
    <w:p w14:paraId="0EBD6ED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Nas aferições finais, o(s) índice(s) utilizado(s) para reajuste será(ão), obrigatoriamente, o(s) definitivo(s).</w:t>
      </w:r>
    </w:p>
    <w:p w14:paraId="145299A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3FDE850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56A2F938"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 reajuste será realizado por apostilamento.</w:t>
      </w:r>
    </w:p>
    <w:p w14:paraId="453FCDB5"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 xml:space="preserve">CLÁUSULA OITAVA - OBRIGAÇÕES DO CONTRATANTE </w:t>
      </w:r>
      <w:hyperlink r:id="rId15" w:anchor="art92" w:history="1">
        <w:r w:rsidRPr="00335CF4">
          <w:rPr>
            <w:rStyle w:val="Hyperlink"/>
            <w:rFonts w:asciiTheme="minorHAnsi" w:hAnsiTheme="minorHAnsi" w:cstheme="minorHAnsi"/>
            <w:sz w:val="22"/>
            <w:szCs w:val="22"/>
          </w:rPr>
          <w:t>(art. 92, X, XI e XIV</w:t>
        </w:r>
      </w:hyperlink>
      <w:r w:rsidRPr="00335CF4">
        <w:rPr>
          <w:rFonts w:asciiTheme="minorHAnsi" w:hAnsiTheme="minorHAnsi" w:cstheme="minorHAnsi"/>
          <w:sz w:val="22"/>
          <w:szCs w:val="22"/>
        </w:rPr>
        <w:t>)</w:t>
      </w:r>
    </w:p>
    <w:p w14:paraId="3BC375F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São obrigações do Contratante:</w:t>
      </w:r>
    </w:p>
    <w:p w14:paraId="54915D12"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Exigir o cumprimento de todas as obrigações assumidas pelo Contratado, de acordo com o contrato e seus anexos;</w:t>
      </w:r>
    </w:p>
    <w:p w14:paraId="67AC5B4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Receber o objeto no prazo e condições estabelecidas no Termo de Referência;</w:t>
      </w:r>
    </w:p>
    <w:p w14:paraId="5A3751B1"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745E066"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Notificar o Contratado, por escrito, sobre vícios, defeitos ou incorreções verificadas no objeto fornecido, para que seja por ele substituído, reparado ou corrigido, no total ou em parte, às suas expensas;</w:t>
      </w:r>
    </w:p>
    <w:p w14:paraId="6EBE6E83"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Acompanhar e fiscalizar a execução do contrato e o cumprimento das obrigações pelo Contratado;</w:t>
      </w:r>
    </w:p>
    <w:p w14:paraId="1AA2800B"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6" w:history="1">
        <w:r w:rsidRPr="00335CF4">
          <w:rPr>
            <w:rStyle w:val="Hyperlink"/>
            <w:rFonts w:asciiTheme="minorHAnsi" w:hAnsiTheme="minorHAnsi" w:cstheme="minorHAnsi"/>
          </w:rPr>
          <w:t>art. 143 da Lei nº 14.133, de 2021</w:t>
        </w:r>
      </w:hyperlink>
      <w:r w:rsidRPr="00335CF4">
        <w:rPr>
          <w:rFonts w:asciiTheme="minorHAnsi" w:hAnsiTheme="minorHAnsi" w:cstheme="minorHAnsi"/>
        </w:rPr>
        <w:t>;</w:t>
      </w:r>
    </w:p>
    <w:p w14:paraId="6716E190"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Efetuar o pagamento ao Contratado do valor correspondente à execução do objeto, no prazo, forma e condições estabelecidos no presente Contrato e no Termo de Referência;</w:t>
      </w:r>
    </w:p>
    <w:p w14:paraId="73D83AA9"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Aplicar ao Contratado as sanções previstas na lei e neste Contrato; </w:t>
      </w:r>
    </w:p>
    <w:p w14:paraId="494F4E12"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Cientificar o órgão de representação judicial da Advocacia-Geral da União para adoção das medidas cabíveis quando do descumprimento de obrigações pelo Contratado;</w:t>
      </w:r>
    </w:p>
    <w:p w14:paraId="0272D8F1"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AF94535" w14:textId="77777777" w:rsidR="00A91CE4" w:rsidRPr="00335CF4" w:rsidRDefault="00A91CE4" w:rsidP="00DC0CA0">
      <w:pPr>
        <w:pStyle w:val="Nivel3"/>
        <w:tabs>
          <w:tab w:val="left" w:pos="0"/>
        </w:tabs>
        <w:ind w:left="-142" w:right="142"/>
        <w:rPr>
          <w:rFonts w:asciiTheme="minorHAnsi" w:hAnsiTheme="minorHAnsi" w:cstheme="minorHAnsi"/>
          <w:b/>
          <w:bCs/>
        </w:rPr>
      </w:pPr>
      <w:r w:rsidRPr="00335CF4">
        <w:rPr>
          <w:rFonts w:asciiTheme="minorHAnsi" w:hAnsiTheme="minorHAnsi" w:cstheme="minorHAnsi"/>
        </w:rPr>
        <w:t xml:space="preserve"> A Administração terá o prazo de</w:t>
      </w:r>
      <w:r w:rsidRPr="00335CF4">
        <w:rPr>
          <w:rFonts w:asciiTheme="minorHAnsi" w:hAnsiTheme="minorHAnsi" w:cstheme="minorHAnsi"/>
          <w:i/>
          <w:iCs/>
          <w:color w:val="FF0000"/>
        </w:rPr>
        <w:t xml:space="preserve"> XXXXXXX</w:t>
      </w:r>
      <w:r w:rsidRPr="00335CF4">
        <w:rPr>
          <w:rFonts w:asciiTheme="minorHAnsi" w:hAnsiTheme="minorHAnsi" w:cstheme="minorHAnsi"/>
        </w:rPr>
        <w:t xml:space="preserve">, a contar da data do protocolo do requerimento para decidir, admitida a prorrogação motivada, por igual período. </w:t>
      </w:r>
    </w:p>
    <w:p w14:paraId="17E0C9D1" w14:textId="77777777" w:rsidR="00A91CE4" w:rsidRPr="00335CF4" w:rsidRDefault="00A91CE4" w:rsidP="00DC0CA0">
      <w:pPr>
        <w:pStyle w:val="Nivel2"/>
        <w:tabs>
          <w:tab w:val="left" w:pos="0"/>
        </w:tabs>
        <w:ind w:left="-142" w:right="142"/>
        <w:rPr>
          <w:rFonts w:asciiTheme="minorHAnsi" w:hAnsiTheme="minorHAnsi" w:cstheme="minorHAnsi"/>
          <w:color w:val="FF0000"/>
        </w:rPr>
      </w:pPr>
      <w:r w:rsidRPr="00335CF4">
        <w:rPr>
          <w:rFonts w:asciiTheme="minorHAnsi" w:hAnsiTheme="minorHAnsi" w:cstheme="minorHAnsi"/>
        </w:rPr>
        <w:t xml:space="preserve">Responder eventuais pedidos de reestabelecimento do equilíbrio econômico-financeiro feitos pelo contratado no prazo máximo de </w:t>
      </w:r>
      <w:r w:rsidRPr="00335CF4">
        <w:rPr>
          <w:rFonts w:asciiTheme="minorHAnsi" w:hAnsiTheme="minorHAnsi" w:cstheme="minorHAnsi"/>
          <w:color w:val="FF0000"/>
        </w:rPr>
        <w:t>XXXXXX.</w:t>
      </w:r>
    </w:p>
    <w:p w14:paraId="25AB0CF1"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bookmarkStart w:id="3" w:name="_Hlk114499841"/>
      <w:bookmarkEnd w:id="3"/>
      <w:r w:rsidRPr="00335CF4">
        <w:rPr>
          <w:rFonts w:asciiTheme="minorHAnsi" w:hAnsiTheme="minorHAnsi" w:cstheme="minorHAnsi"/>
          <w:color w:val="000000" w:themeColor="text1"/>
        </w:rPr>
        <w:t>Notificar os emitentes das garantias quanto ao início de processo administrativo para apuração de descumprimento de cláusulas contratuais.</w:t>
      </w:r>
    </w:p>
    <w:p w14:paraId="2E1C42B8"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Comunicar o Contratado na hipótese de posterior alteração do projeto pelo Contratante, no caso </w:t>
      </w:r>
      <w:hyperlink r:id="rId17" w:anchor="art93§2" w:history="1">
        <w:r w:rsidRPr="00335CF4">
          <w:rPr>
            <w:rStyle w:val="Hyperlink"/>
            <w:rFonts w:asciiTheme="minorHAnsi" w:hAnsiTheme="minorHAnsi" w:cstheme="minorHAnsi"/>
          </w:rPr>
          <w:t>do art. 93, §2º, da Lei nº 14.133, de 2021</w:t>
        </w:r>
      </w:hyperlink>
      <w:r w:rsidRPr="00335CF4">
        <w:rPr>
          <w:rFonts w:asciiTheme="minorHAnsi" w:hAnsiTheme="minorHAnsi" w:cstheme="minorHAnsi"/>
        </w:rPr>
        <w:t>.</w:t>
      </w:r>
    </w:p>
    <w:p w14:paraId="0D3861C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Fornecer por escrito as informações necessárias para o desenvolvimento dos serviços objeto do contrato.</w:t>
      </w:r>
    </w:p>
    <w:p w14:paraId="470BD1B8"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Realizar avaliações periódicas da qualidade dos serviços, após seu recebimento.</w:t>
      </w:r>
    </w:p>
    <w:p w14:paraId="6329479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1AD146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27F54A8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Previamente à expedição da ordem de serviço, verificar pendências, liberar áreas e/ou adotar providências cabíveis para a regularidade do início da sua execução.</w:t>
      </w:r>
    </w:p>
    <w:p w14:paraId="0838E7FA"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NONA - OBRIGAÇÕES DO CONTRATADO (</w:t>
      </w:r>
      <w:hyperlink r:id="rId18" w:anchor="art92" w:history="1">
        <w:r w:rsidRPr="00335CF4">
          <w:rPr>
            <w:rStyle w:val="Hyperlink"/>
            <w:rFonts w:asciiTheme="minorHAnsi" w:hAnsiTheme="minorHAnsi" w:cstheme="minorHAnsi"/>
            <w:sz w:val="22"/>
            <w:szCs w:val="22"/>
          </w:rPr>
          <w:t>art. 92, XIV, XVI e XVII</w:t>
        </w:r>
      </w:hyperlink>
      <w:r w:rsidRPr="00335CF4">
        <w:rPr>
          <w:rFonts w:asciiTheme="minorHAnsi" w:hAnsiTheme="minorHAnsi" w:cstheme="minorHAnsi"/>
          <w:sz w:val="22"/>
          <w:szCs w:val="22"/>
        </w:rPr>
        <w:t>)</w:t>
      </w:r>
    </w:p>
    <w:p w14:paraId="0A280783"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CB4EE14"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Manter preposto aceito pela Administração no local do serviço para representá-lo na execução do contrato.</w:t>
      </w:r>
    </w:p>
    <w:p w14:paraId="041E45AB"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A indicação ou a manutenção do preposto da empresa poderá ser recusada pelo órgão ou entidade, desde que devidamente justificada, devendo a empresa designar outro para o exercício da atividade.</w:t>
      </w:r>
    </w:p>
    <w:p w14:paraId="186360C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lastRenderedPageBreak/>
        <w:t>Atender às determinações regulares emitidas pelo fiscal do contrato ou autoridade superior (</w:t>
      </w:r>
      <w:hyperlink r:id="rId19" w:anchor="art137" w:history="1">
        <w:r w:rsidRPr="00335CF4">
          <w:rPr>
            <w:rStyle w:val="Hyperlink"/>
            <w:rFonts w:asciiTheme="minorHAnsi" w:hAnsiTheme="minorHAnsi" w:cstheme="minorHAnsi"/>
          </w:rPr>
          <w:t>art. 137, II</w:t>
        </w:r>
      </w:hyperlink>
      <w:r w:rsidRPr="00335CF4">
        <w:rPr>
          <w:rFonts w:asciiTheme="minorHAnsi" w:hAnsiTheme="minorHAnsi" w:cstheme="minorHAnsi"/>
        </w:rPr>
        <w:t>)</w:t>
      </w:r>
      <w:r w:rsidRPr="00335CF4">
        <w:rPr>
          <w:rFonts w:asciiTheme="minorHAnsi" w:hAnsiTheme="minorHAnsi" w:cstheme="minorHAnsi"/>
          <w:color w:val="000000" w:themeColor="text1"/>
        </w:rPr>
        <w:t xml:space="preserve"> e </w:t>
      </w:r>
      <w:r w:rsidRPr="00335CF4">
        <w:rPr>
          <w:rFonts w:asciiTheme="minorHAnsi" w:hAnsiTheme="minorHAnsi" w:cstheme="minorHAnsi"/>
        </w:rPr>
        <w:t>prestar todo esclarecimento ou informação por eles solicitados;</w:t>
      </w:r>
    </w:p>
    <w:p w14:paraId="378479DA"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0436594"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49CC03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Responsabilizar-se pelos vícios e danos decorrentes da execução do objeto, de acordo com o </w:t>
      </w:r>
      <w:hyperlink r:id="rId20" w:history="1">
        <w:r w:rsidRPr="00335CF4">
          <w:rPr>
            <w:rStyle w:val="Hyperlink"/>
            <w:rFonts w:asciiTheme="minorHAnsi" w:hAnsiTheme="minorHAnsi" w:cstheme="minorHAnsi"/>
          </w:rPr>
          <w:t>Código de Defesa do Consumidor (Lei nº 8.078, de 1990</w:t>
        </w:r>
      </w:hyperlink>
      <w:r w:rsidRPr="00335CF4">
        <w:rPr>
          <w:rFonts w:asciiTheme="minorHAnsi" w:hAnsiTheme="minorHAnsi" w:cstheme="min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C8816DD"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Efetuar comunicação ao Contratante, assim que tiver ciência da impossibilidade de realização ou finalização do serviço no prazo estabelecido, para adoção de ações de contingência cabíveis. </w:t>
      </w:r>
    </w:p>
    <w:p w14:paraId="3BE1FE4B"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335CF4">
          <w:rPr>
            <w:rStyle w:val="Hyperlink"/>
            <w:rFonts w:asciiTheme="minorHAnsi" w:hAnsiTheme="minorHAnsi" w:cstheme="minorHAnsi"/>
          </w:rPr>
          <w:t>artigo 48, parágrafo único, da Lei nº 14.133, de 2021</w:t>
        </w:r>
      </w:hyperlink>
      <w:r w:rsidRPr="00335CF4">
        <w:rPr>
          <w:rFonts w:asciiTheme="minorHAnsi" w:hAnsiTheme="minorHAnsi" w:cstheme="minorHAnsi"/>
        </w:rPr>
        <w:t>;</w:t>
      </w:r>
    </w:p>
    <w:p w14:paraId="67E54D33"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color w:val="000000" w:themeColor="text1"/>
        </w:rPr>
        <w:t xml:space="preserve">Quando não for possível a verificação da regularidade no Sistema de Cadastro </w:t>
      </w:r>
      <w:r w:rsidRPr="00335CF4">
        <w:rPr>
          <w:rFonts w:asciiTheme="minorHAnsi" w:hAnsiTheme="minorHAnsi" w:cstheme="minorHAnsi"/>
        </w:rPr>
        <w:t xml:space="preserve">de Fornecedores – SICAF, o contratado deverá entregar ao setor responsável pela fiscalização do contrato, até o dia trinta do mês seguinte ao da prestação dos serviços, os seguintes documentos: </w:t>
      </w:r>
    </w:p>
    <w:p w14:paraId="62CF8214" w14:textId="77777777" w:rsidR="00A91CE4" w:rsidRPr="00335CF4" w:rsidRDefault="00A91CE4" w:rsidP="00DC0CA0">
      <w:pPr>
        <w:pStyle w:val="Nivel2"/>
        <w:numPr>
          <w:ilvl w:val="0"/>
          <w:numId w:val="15"/>
        </w:numPr>
        <w:tabs>
          <w:tab w:val="left" w:pos="0"/>
        </w:tabs>
        <w:ind w:left="-142" w:right="142" w:firstLine="0"/>
        <w:rPr>
          <w:rFonts w:asciiTheme="minorHAnsi" w:hAnsiTheme="minorHAnsi" w:cstheme="minorHAnsi"/>
        </w:rPr>
      </w:pPr>
      <w:r w:rsidRPr="00335CF4">
        <w:rPr>
          <w:rFonts w:asciiTheme="minorHAnsi" w:hAnsiTheme="minorHAnsi" w:cstheme="minorHAnsi"/>
        </w:rPr>
        <w:t xml:space="preserve">prova de regularidade relativa à Seguridade Social; </w:t>
      </w:r>
    </w:p>
    <w:p w14:paraId="4DBE3053" w14:textId="77777777" w:rsidR="00A91CE4" w:rsidRPr="00335CF4" w:rsidRDefault="00A91CE4" w:rsidP="00DC0CA0">
      <w:pPr>
        <w:pStyle w:val="Nivel2"/>
        <w:numPr>
          <w:ilvl w:val="0"/>
          <w:numId w:val="15"/>
        </w:numPr>
        <w:tabs>
          <w:tab w:val="left" w:pos="0"/>
        </w:tabs>
        <w:ind w:left="-142" w:right="142" w:firstLine="0"/>
        <w:rPr>
          <w:rFonts w:asciiTheme="minorHAnsi" w:hAnsiTheme="minorHAnsi" w:cstheme="minorHAnsi"/>
        </w:rPr>
      </w:pPr>
      <w:r w:rsidRPr="00335CF4">
        <w:rPr>
          <w:rFonts w:asciiTheme="minorHAnsi" w:hAnsiTheme="minorHAnsi" w:cstheme="minorHAnsi"/>
        </w:rPr>
        <w:t>certidão conjunta relativa aos tributos federais e à Dívida Ativa da União;</w:t>
      </w:r>
    </w:p>
    <w:p w14:paraId="1450D20C" w14:textId="77777777" w:rsidR="00A91CE4" w:rsidRPr="00335CF4" w:rsidRDefault="00A91CE4" w:rsidP="00DC0CA0">
      <w:pPr>
        <w:pStyle w:val="Nivel2"/>
        <w:numPr>
          <w:ilvl w:val="0"/>
          <w:numId w:val="15"/>
        </w:numPr>
        <w:tabs>
          <w:tab w:val="left" w:pos="0"/>
        </w:tabs>
        <w:ind w:left="-142" w:right="142" w:firstLine="0"/>
        <w:rPr>
          <w:rFonts w:asciiTheme="minorHAnsi" w:hAnsiTheme="minorHAnsi" w:cstheme="minorHAnsi"/>
        </w:rPr>
      </w:pPr>
      <w:r w:rsidRPr="00335CF4">
        <w:rPr>
          <w:rFonts w:asciiTheme="minorHAnsi" w:hAnsiTheme="minorHAnsi" w:cstheme="minorHAnsi"/>
        </w:rPr>
        <w:t xml:space="preserve">certidões que comprovem a regularidade perante a Fazenda Municipal ou Distrital do domicílio ou sede do contratado; </w:t>
      </w:r>
    </w:p>
    <w:p w14:paraId="7B96CD6E" w14:textId="77777777" w:rsidR="00A91CE4" w:rsidRPr="00335CF4" w:rsidRDefault="00A91CE4" w:rsidP="00DC0CA0">
      <w:pPr>
        <w:pStyle w:val="Nivel2"/>
        <w:numPr>
          <w:ilvl w:val="0"/>
          <w:numId w:val="15"/>
        </w:numPr>
        <w:tabs>
          <w:tab w:val="left" w:pos="0"/>
        </w:tabs>
        <w:ind w:left="-142" w:right="142" w:firstLine="0"/>
        <w:rPr>
          <w:rFonts w:asciiTheme="minorHAnsi" w:hAnsiTheme="minorHAnsi" w:cstheme="minorHAnsi"/>
        </w:rPr>
      </w:pPr>
      <w:r w:rsidRPr="00335CF4">
        <w:rPr>
          <w:rFonts w:asciiTheme="minorHAnsi" w:hAnsiTheme="minorHAnsi" w:cstheme="minorHAnsi"/>
        </w:rPr>
        <w:t>Certidão de Regularidade do FGTS – CRF; e</w:t>
      </w:r>
    </w:p>
    <w:p w14:paraId="6353E234" w14:textId="77777777" w:rsidR="00A91CE4" w:rsidRPr="00335CF4" w:rsidRDefault="00A91CE4" w:rsidP="00DC0CA0">
      <w:pPr>
        <w:pStyle w:val="Nivel2"/>
        <w:numPr>
          <w:ilvl w:val="0"/>
          <w:numId w:val="15"/>
        </w:numPr>
        <w:tabs>
          <w:tab w:val="left" w:pos="0"/>
        </w:tabs>
        <w:ind w:left="-142" w:right="142" w:firstLine="0"/>
        <w:rPr>
          <w:rFonts w:asciiTheme="minorHAnsi" w:hAnsiTheme="minorHAnsi" w:cstheme="minorHAnsi"/>
        </w:rPr>
      </w:pPr>
      <w:r w:rsidRPr="00335CF4">
        <w:rPr>
          <w:rFonts w:asciiTheme="minorHAnsi" w:hAnsiTheme="minorHAnsi" w:cstheme="minorHAnsi"/>
        </w:rPr>
        <w:t xml:space="preserve">Certidão Negativa de Débitos Trabalhistas – CNDT; </w:t>
      </w:r>
    </w:p>
    <w:p w14:paraId="2419DECD"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F852642"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lastRenderedPageBreak/>
        <w:t>Comunicar ao Fiscal do contrato, no prazo de 24 (vinte e quatro) horas, qualquer ocorrência anormal ou acidente que se verifique no local dos serviços.</w:t>
      </w:r>
    </w:p>
    <w:p w14:paraId="021965E8"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Prestar todo esclarecimento ou informação solicitada pelo Contratante ou por seus prepostos, garantindo-lhes o acesso, a qualquer tempo, ao local dos trabalhos, bem como aos documentos relativos à execução do empreendimento.</w:t>
      </w:r>
    </w:p>
    <w:p w14:paraId="2367240A"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46DE544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Promover a guarda, manutenção e vigilância de materiais, ferramentas, e tudo o que for necessário à execução do objeto, durante a vigência do contrato.</w:t>
      </w:r>
    </w:p>
    <w:p w14:paraId="5A54CF16"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Conduzir os trabalhos com estrita observância às normas da legislação pertinente, cumprindo as determinações dos Poderes Públicos, mantendo sempre limpo o local dos serviços e nas melhores condições de segurança, higiene e disciplina.</w:t>
      </w:r>
    </w:p>
    <w:p w14:paraId="029952EA"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Submeter previamente, por escrito, ao Contratante, para análise e aprovação, quaisquer mudanças nos métodos executivos que fujam às especificações do memorial descritivo ou instrumento congênere.</w:t>
      </w:r>
    </w:p>
    <w:p w14:paraId="4F0E9F44"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7F00DFC0"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 Manter durante toda a vigência do contrato, em compatibilidade com as obrigações assumidas, todas as condições exigidas para habilitação na licitação; </w:t>
      </w:r>
    </w:p>
    <w:p w14:paraId="5F94B6BE" w14:textId="77777777" w:rsidR="00A91CE4" w:rsidRPr="00335CF4" w:rsidRDefault="00A91CE4" w:rsidP="00DC0CA0">
      <w:pPr>
        <w:pStyle w:val="Nivel2"/>
        <w:tabs>
          <w:tab w:val="left" w:pos="0"/>
        </w:tabs>
        <w:ind w:left="-142" w:right="142"/>
        <w:rPr>
          <w:rFonts w:asciiTheme="minorHAnsi" w:hAnsiTheme="minorHAnsi" w:cstheme="minorHAnsi"/>
          <w:b/>
          <w:bCs/>
        </w:rPr>
      </w:pPr>
      <w:r w:rsidRPr="00335CF4">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335CF4">
          <w:rPr>
            <w:rStyle w:val="Hyperlink"/>
            <w:rFonts w:asciiTheme="minorHAnsi" w:hAnsiTheme="minorHAnsi" w:cstheme="minorHAnsi"/>
          </w:rPr>
          <w:t>art. 116</w:t>
        </w:r>
      </w:hyperlink>
      <w:r w:rsidRPr="00335CF4">
        <w:rPr>
          <w:rFonts w:asciiTheme="minorHAnsi" w:hAnsiTheme="minorHAnsi" w:cstheme="minorHAnsi"/>
        </w:rPr>
        <w:t>);</w:t>
      </w:r>
    </w:p>
    <w:p w14:paraId="673389BD"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Comprovar a reserva de cargos a que se refere a cláusula acima, no prazo fixado pelo fiscal do contrato, com a indicação dos empregados que preencheram as referidas vagas (</w:t>
      </w:r>
      <w:hyperlink r:id="rId23" w:anchor="art116" w:history="1">
        <w:r w:rsidRPr="00335CF4">
          <w:rPr>
            <w:rStyle w:val="Hyperlink"/>
            <w:rFonts w:asciiTheme="minorHAnsi" w:hAnsiTheme="minorHAnsi" w:cstheme="minorHAnsi"/>
          </w:rPr>
          <w:t>art. 116, parágrafo único</w:t>
        </w:r>
      </w:hyperlink>
      <w:r w:rsidRPr="00335CF4">
        <w:rPr>
          <w:rFonts w:asciiTheme="minorHAnsi" w:hAnsiTheme="minorHAnsi" w:cstheme="minorHAnsi"/>
        </w:rPr>
        <w:t>);</w:t>
      </w:r>
    </w:p>
    <w:p w14:paraId="3F37F505"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Guardar sigilo sobre todas as informações obtidas em decorrência do cumprimento do contrato;</w:t>
      </w:r>
    </w:p>
    <w:p w14:paraId="60BFA718"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335CF4">
          <w:rPr>
            <w:rStyle w:val="Hyperlink"/>
            <w:rFonts w:asciiTheme="minorHAnsi" w:hAnsiTheme="minorHAnsi" w:cstheme="minorHAnsi"/>
          </w:rPr>
          <w:t>art. 124, II, d, da Lei nº 14.133, de 2021</w:t>
        </w:r>
      </w:hyperlink>
      <w:r w:rsidRPr="00335CF4">
        <w:rPr>
          <w:rFonts w:asciiTheme="minorHAnsi" w:hAnsiTheme="minorHAnsi" w:cstheme="minorHAnsi"/>
        </w:rPr>
        <w:t>;</w:t>
      </w:r>
    </w:p>
    <w:p w14:paraId="337A1B3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lastRenderedPageBreak/>
        <w:t>Cumprir, além dos postulados legais vigentes de âmbito federal, estadual ou municipal, as normas de segurança do Contratante;</w:t>
      </w:r>
    </w:p>
    <w:p w14:paraId="592476D4"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Manter os empregados nos horários predeterminados pelo Contratante.</w:t>
      </w:r>
    </w:p>
    <w:p w14:paraId="66EF7942"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Apresentar os empregados devidamente identificados por meio de crachá.</w:t>
      </w:r>
    </w:p>
    <w:p w14:paraId="0C0BB571"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Apresentar ao Contratante, quando for o caso, a relação nominal dos empregados que adentrarão no órgão para a execução do serviço.</w:t>
      </w:r>
    </w:p>
    <w:p w14:paraId="383C6912"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Observar os preceitos da legislação sobre a jornada de trabalho, conforme a categoria profissional.</w:t>
      </w:r>
    </w:p>
    <w:p w14:paraId="0097BA26"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57CCF8C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Instruir seus empregados quanto à necessidade de acatar as Normas Internas do Contratante.</w:t>
      </w:r>
    </w:p>
    <w:p w14:paraId="6D70D43E"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1C8B2DA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Instruir os seus empregados, quanto à prevenção de incêndios nas áreas do Contratante.</w:t>
      </w:r>
    </w:p>
    <w:p w14:paraId="2264606D"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Adotar as providências e precauções necessárias, inclusive consulta nos respectivos órgãos, se necessário for, a fim de que não venham a ser danificadas as redes hidrossanitárias, elétricas e de comunicação.</w:t>
      </w:r>
    </w:p>
    <w:p w14:paraId="7FD404DE"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Estar registrada ou inscrita no Conselho Profissional competente, conforme as áreas de atuação previstas no Termo de Referência, em plena validade.</w:t>
      </w:r>
    </w:p>
    <w:p w14:paraId="03CBBF99"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Obter junto aos órgãos competentes, conforme o caso, as licenças necessárias e demais documentos e autorizações exigíveis, na forma da legislação aplicável.</w:t>
      </w:r>
    </w:p>
    <w:p w14:paraId="38D99252" w14:textId="77777777" w:rsidR="00A91CE4" w:rsidRPr="00335CF4" w:rsidRDefault="00A91CE4" w:rsidP="00DC0CA0">
      <w:pPr>
        <w:pStyle w:val="Nivel3"/>
        <w:tabs>
          <w:tab w:val="left" w:pos="0"/>
        </w:tabs>
        <w:ind w:left="-142" w:right="142"/>
        <w:rPr>
          <w:rFonts w:asciiTheme="minorHAnsi" w:eastAsiaTheme="minorEastAsia" w:hAnsiTheme="minorHAnsi" w:cstheme="minorHAnsi"/>
          <w:lang w:eastAsia="en-US"/>
        </w:rPr>
      </w:pPr>
      <w:r w:rsidRPr="00335CF4">
        <w:rPr>
          <w:rFonts w:asciiTheme="minorHAnsi" w:hAnsiTheme="minorHAnsi" w:cstheme="minorHAnsi"/>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DCF23BE" w14:textId="77777777" w:rsidR="00A91CE4" w:rsidRPr="00335CF4" w:rsidRDefault="00A91CE4" w:rsidP="00DC0CA0">
      <w:pPr>
        <w:pStyle w:val="Nivel2"/>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 xml:space="preserve">Observar as </w:t>
      </w:r>
      <w:r w:rsidRPr="00335CF4">
        <w:rPr>
          <w:rFonts w:asciiTheme="minorHAnsi" w:hAnsiTheme="minorHAnsi" w:cstheme="minorHAnsi"/>
        </w:rPr>
        <w:t>diretrizes</w:t>
      </w:r>
      <w:r w:rsidRPr="00335CF4">
        <w:rPr>
          <w:rFonts w:asciiTheme="minorHAnsi" w:hAnsiTheme="minorHAnsi" w:cstheme="minorHAnsi"/>
          <w:lang w:eastAsia="en-US"/>
        </w:rPr>
        <w:t xml:space="preserve">, critérios e procedimentos para a gestão dos resíduos da construção civil </w:t>
      </w:r>
      <w:r w:rsidRPr="00335CF4">
        <w:rPr>
          <w:rFonts w:asciiTheme="minorHAnsi" w:hAnsiTheme="minorHAnsi" w:cstheme="minorHAnsi"/>
        </w:rPr>
        <w:t>estabelecidos</w:t>
      </w:r>
      <w:r w:rsidRPr="00335CF4">
        <w:rPr>
          <w:rFonts w:asciiTheme="minorHAnsi" w:hAnsiTheme="minorHAnsi" w:cstheme="minorHAnsi"/>
          <w:lang w:eastAsia="en-US"/>
        </w:rPr>
        <w:t xml:space="preserve"> na Resolução nº 307, de 05/07/2002, com as alterações posteriores, do Conselho Nacional de Meio Ambiente - CONAMA, conforme </w:t>
      </w:r>
      <w:hyperlink r:id="rId25" w:anchor="art4§2" w:history="1">
        <w:r w:rsidRPr="00335CF4">
          <w:rPr>
            <w:rStyle w:val="Hyperlink"/>
            <w:rFonts w:asciiTheme="minorHAnsi" w:eastAsia="Calibri" w:hAnsiTheme="minorHAnsi" w:cstheme="minorHAnsi"/>
            <w:lang w:eastAsia="en-US"/>
          </w:rPr>
          <w:t>artigo 4°, §§ 2° e 3°, da Instrução Normativa SLTI/MP n° 1, de 19/01/2010</w:t>
        </w:r>
      </w:hyperlink>
      <w:r w:rsidRPr="00335CF4">
        <w:rPr>
          <w:rFonts w:asciiTheme="minorHAnsi" w:hAnsiTheme="minorHAnsi" w:cstheme="minorHAnsi"/>
          <w:lang w:eastAsia="en-US"/>
        </w:rPr>
        <w:t>, nos seguintes termos:</w:t>
      </w:r>
    </w:p>
    <w:p w14:paraId="5E9ADC3B" w14:textId="77777777" w:rsidR="00A91CE4" w:rsidRPr="00335CF4" w:rsidRDefault="00A91CE4" w:rsidP="00DC0CA0">
      <w:pPr>
        <w:pStyle w:val="Nivel3"/>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lastRenderedPageBreak/>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5FFA3B7" w14:textId="77777777" w:rsidR="00A91CE4" w:rsidRPr="00335CF4" w:rsidRDefault="00A91CE4" w:rsidP="00DC0CA0">
      <w:pPr>
        <w:pStyle w:val="Nivel3"/>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 xml:space="preserve">Nos termos dos </w:t>
      </w:r>
      <w:hyperlink r:id="rId26" w:history="1">
        <w:r w:rsidRPr="00335CF4">
          <w:rPr>
            <w:rStyle w:val="Hyperlink"/>
            <w:rFonts w:asciiTheme="minorHAnsi" w:eastAsia="Calibri" w:hAnsiTheme="minorHAnsi" w:cstheme="minorHAnsi"/>
            <w:lang w:eastAsia="en-US"/>
          </w:rPr>
          <w:t>artigos 3° e 10° da Resolução CONAMA n° 307, de 05/07/2002</w:t>
        </w:r>
      </w:hyperlink>
      <w:r w:rsidRPr="00335CF4">
        <w:rPr>
          <w:rFonts w:asciiTheme="minorHAnsi" w:hAnsiTheme="minorHAnsi" w:cstheme="minorHAnsi"/>
          <w:lang w:eastAsia="en-US"/>
        </w:rPr>
        <w:t>, o Contratado deverá providenciar a destinação ambientalmente adequada dos resíduos da construção civil originários da contratação, obedecendo, no que couber, aos seguintes procedimentos:</w:t>
      </w:r>
    </w:p>
    <w:p w14:paraId="6B388CFA" w14:textId="77777777" w:rsidR="00A91CE4" w:rsidRPr="00335CF4" w:rsidRDefault="00A91CE4" w:rsidP="00DC0CA0">
      <w:pPr>
        <w:pStyle w:val="Nivel4"/>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7385496E" w14:textId="77777777" w:rsidR="00A91CE4" w:rsidRPr="00335CF4" w:rsidRDefault="00A91CE4" w:rsidP="00DC0CA0">
      <w:pPr>
        <w:pStyle w:val="Nivel4"/>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resíduos Classe B (recicláveis para outras destinações): deverão ser reutilizados, reciclados ou encaminhados a áreas de armazenamento temporário, sendo dispostos de modo a permitir a sua utilização ou reciclagem futura.</w:t>
      </w:r>
    </w:p>
    <w:p w14:paraId="5B5EEF7B" w14:textId="77777777" w:rsidR="00A91CE4" w:rsidRPr="00335CF4" w:rsidRDefault="00A91CE4" w:rsidP="00DC0CA0">
      <w:pPr>
        <w:pStyle w:val="Nivel4"/>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4161886" w14:textId="77777777" w:rsidR="00A91CE4" w:rsidRPr="00335CF4" w:rsidRDefault="00A91CE4" w:rsidP="00DC0CA0">
      <w:pPr>
        <w:pStyle w:val="Nivel4"/>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resíduos Classe D (perigosos, contaminados ou prejudiciais à saúde): deverão ser armazenados, transportados, reutilizados e destinados em conformidade com as normas técnicas específicas.</w:t>
      </w:r>
    </w:p>
    <w:p w14:paraId="3EB7BA86" w14:textId="77777777" w:rsidR="00A91CE4" w:rsidRPr="00335CF4" w:rsidRDefault="00A91CE4" w:rsidP="00DC0CA0">
      <w:pPr>
        <w:pStyle w:val="Nivel3"/>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97B8B76" w14:textId="77777777" w:rsidR="00A91CE4" w:rsidRPr="00335CF4" w:rsidRDefault="00A91CE4" w:rsidP="00DC0CA0">
      <w:pPr>
        <w:pStyle w:val="Nivel3"/>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03A1ED1C" w14:textId="77777777" w:rsidR="00A91CE4" w:rsidRPr="00335CF4" w:rsidRDefault="00A91CE4" w:rsidP="00DC0CA0">
      <w:pPr>
        <w:pStyle w:val="Nivel2"/>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 xml:space="preserve">Observar as </w:t>
      </w:r>
      <w:r w:rsidRPr="00335CF4">
        <w:rPr>
          <w:rFonts w:asciiTheme="minorHAnsi" w:hAnsiTheme="minorHAnsi" w:cstheme="minorHAnsi"/>
        </w:rPr>
        <w:t>seguintes</w:t>
      </w:r>
      <w:r w:rsidRPr="00335CF4">
        <w:rPr>
          <w:rFonts w:asciiTheme="minorHAnsi" w:hAnsiTheme="minorHAnsi" w:cstheme="minorHAnsi"/>
          <w:lang w:eastAsia="en-US"/>
        </w:rPr>
        <w:t xml:space="preserve"> diretrizes de caráter ambiental:</w:t>
      </w:r>
    </w:p>
    <w:p w14:paraId="76120A55" w14:textId="77777777" w:rsidR="00A91CE4" w:rsidRPr="00335CF4" w:rsidRDefault="00A91CE4" w:rsidP="00DC0CA0">
      <w:pPr>
        <w:pStyle w:val="Nivel3"/>
        <w:tabs>
          <w:tab w:val="left" w:pos="0"/>
        </w:tabs>
        <w:ind w:left="-142" w:right="142"/>
        <w:rPr>
          <w:rFonts w:asciiTheme="minorHAnsi" w:hAnsiTheme="minorHAnsi" w:cstheme="minorHAnsi"/>
          <w:lang w:eastAsia="en-US"/>
        </w:rPr>
      </w:pPr>
    </w:p>
    <w:p w14:paraId="2D2363CE" w14:textId="77777777" w:rsidR="00A91CE4" w:rsidRPr="00335CF4" w:rsidRDefault="00A91CE4" w:rsidP="00DC0CA0">
      <w:pPr>
        <w:pStyle w:val="Nivel3"/>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t>Qualquer</w:t>
      </w:r>
      <w:r w:rsidRPr="00335CF4">
        <w:rPr>
          <w:rFonts w:asciiTheme="minorHAnsi" w:hAnsiTheme="minorHAnsi" w:cstheme="minorHAnsi"/>
        </w:rPr>
        <w:t xml:space="preserve"> instalação, equipamento ou processo, situado em local fixo, que</w:t>
      </w:r>
      <w:r w:rsidRPr="00335CF4">
        <w:rPr>
          <w:rFonts w:asciiTheme="minorHAnsi" w:hAnsiTheme="minorHAnsi" w:cstheme="minorHAnsi"/>
          <w:lang w:eastAsia="en-US"/>
        </w:rPr>
        <w:t xml:space="preserve"> </w:t>
      </w:r>
      <w:r w:rsidRPr="00335CF4">
        <w:rPr>
          <w:rFonts w:asciiTheme="minorHAnsi" w:hAnsiTheme="minorHAnsi" w:cstheme="minorHAnsi"/>
        </w:rPr>
        <w:t>libere</w:t>
      </w:r>
      <w:r w:rsidRPr="00335CF4">
        <w:rPr>
          <w:rFonts w:asciiTheme="minorHAnsi" w:hAnsiTheme="minorHAnsi" w:cstheme="minorHAnsi"/>
          <w:lang w:eastAsia="en-US"/>
        </w:rPr>
        <w:t xml:space="preserve"> ou emita matéria para a atmosfera, por emissão pontual ou fugitiva, </w:t>
      </w:r>
      <w:r w:rsidRPr="00335CF4">
        <w:rPr>
          <w:rFonts w:asciiTheme="minorHAnsi" w:hAnsiTheme="minorHAnsi" w:cstheme="minorHAnsi"/>
        </w:rPr>
        <w:t>utilizado</w:t>
      </w:r>
      <w:r w:rsidRPr="00335CF4">
        <w:rPr>
          <w:rFonts w:asciiTheme="minorHAnsi" w:hAnsiTheme="minorHAnsi" w:cstheme="minorHAnsi"/>
          <w:lang w:eastAsia="en-US"/>
        </w:rPr>
        <w:t xml:space="preserve"> na execução contratual, deverá respeitar os limites máximos de emissão de poluentes admitidos na </w:t>
      </w:r>
      <w:hyperlink r:id="rId27" w:history="1">
        <w:r w:rsidRPr="00335CF4">
          <w:rPr>
            <w:rStyle w:val="Hyperlink"/>
            <w:rFonts w:asciiTheme="minorHAnsi" w:eastAsia="Calibri" w:hAnsiTheme="minorHAnsi" w:cstheme="minorHAnsi"/>
            <w:lang w:eastAsia="en-US"/>
          </w:rPr>
          <w:t>Resolução CONAMA n° 382, de 26/12/2006</w:t>
        </w:r>
      </w:hyperlink>
      <w:r w:rsidRPr="00335CF4">
        <w:rPr>
          <w:rFonts w:asciiTheme="minorHAnsi" w:hAnsiTheme="minorHAnsi" w:cstheme="minorHAnsi"/>
          <w:lang w:eastAsia="en-US"/>
        </w:rPr>
        <w:t>, e legislação correlata, de acordo com o poluente e o tipo de fonte.</w:t>
      </w:r>
    </w:p>
    <w:p w14:paraId="41B8924E" w14:textId="77777777" w:rsidR="00A91CE4" w:rsidRPr="00335CF4" w:rsidRDefault="00A91CE4" w:rsidP="00DC0CA0">
      <w:pPr>
        <w:pStyle w:val="Nivel3"/>
        <w:tabs>
          <w:tab w:val="left" w:pos="0"/>
        </w:tabs>
        <w:ind w:left="-142" w:right="142"/>
        <w:rPr>
          <w:rFonts w:asciiTheme="minorHAnsi" w:hAnsiTheme="minorHAnsi" w:cstheme="minorHAnsi"/>
          <w:lang w:eastAsia="en-US"/>
        </w:rPr>
      </w:pPr>
      <w:r w:rsidRPr="00335CF4">
        <w:rPr>
          <w:rFonts w:asciiTheme="minorHAnsi" w:hAnsiTheme="minorHAnsi" w:cstheme="minorHAnsi"/>
          <w:lang w:eastAsia="en-US"/>
        </w:rPr>
        <w:lastRenderedPageBreak/>
        <w:t xml:space="preserve">Na execução contratual, conforme o caso, a emissão de ruídos não poderá ultrapassar os níveis </w:t>
      </w:r>
      <w:r w:rsidRPr="00335CF4">
        <w:rPr>
          <w:rFonts w:asciiTheme="minorHAnsi" w:hAnsiTheme="minorHAnsi" w:cstheme="minorHAnsi"/>
        </w:rPr>
        <w:t>considerados</w:t>
      </w:r>
      <w:r w:rsidRPr="00335CF4">
        <w:rPr>
          <w:rFonts w:asciiTheme="minorHAnsi" w:hAnsiTheme="minorHAnsi" w:cstheme="minorHAnsi"/>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28" w:history="1">
        <w:r w:rsidRPr="00335CF4">
          <w:rPr>
            <w:rStyle w:val="Hyperlink"/>
            <w:rFonts w:asciiTheme="minorHAnsi" w:hAnsiTheme="minorHAnsi" w:cstheme="minorHAnsi"/>
          </w:rPr>
          <w:t>Resolução CONAMA n° 01, de 08/03/90</w:t>
        </w:r>
      </w:hyperlink>
      <w:r w:rsidRPr="00335CF4">
        <w:rPr>
          <w:rFonts w:asciiTheme="minorHAnsi" w:hAnsiTheme="minorHAnsi" w:cstheme="minorHAnsi"/>
          <w:lang w:eastAsia="en-US"/>
        </w:rPr>
        <w:t>, e legislação correlata.</w:t>
      </w:r>
    </w:p>
    <w:p w14:paraId="60D1843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Nos termos do </w:t>
      </w:r>
      <w:hyperlink r:id="rId29" w:history="1">
        <w:r w:rsidRPr="00335CF4">
          <w:rPr>
            <w:rStyle w:val="Hyperlink"/>
            <w:rFonts w:asciiTheme="minorHAnsi" w:hAnsiTheme="minorHAnsi" w:cstheme="minorHAnsi"/>
          </w:rPr>
          <w:t>artigo 4°, § 3°, da Instrução Normativa SLTI/MP n° 1, de 19/01/2010</w:t>
        </w:r>
      </w:hyperlink>
      <w:r w:rsidRPr="00335CF4">
        <w:rPr>
          <w:rFonts w:asciiTheme="minorHAnsi" w:hAnsiTheme="minorHAnsi" w:cstheme="minorHAnsi"/>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0CA0F90"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2C4027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4A08D49"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83BBA69" w14:textId="77777777" w:rsidR="00A91CE4" w:rsidRPr="00335CF4" w:rsidRDefault="00A91CE4" w:rsidP="00DC0CA0">
      <w:pPr>
        <w:pStyle w:val="Nivel01"/>
        <w:tabs>
          <w:tab w:val="left" w:pos="0"/>
        </w:tabs>
        <w:ind w:left="-142" w:right="142"/>
        <w:rPr>
          <w:rFonts w:asciiTheme="minorHAnsi" w:hAnsiTheme="minorHAnsi" w:cstheme="minorHAnsi"/>
          <w:color w:val="000000" w:themeColor="text1"/>
          <w:sz w:val="22"/>
          <w:szCs w:val="22"/>
        </w:rPr>
      </w:pPr>
      <w:r w:rsidRPr="00335CF4">
        <w:rPr>
          <w:rFonts w:asciiTheme="minorHAnsi" w:hAnsiTheme="minorHAnsi" w:cstheme="minorHAnsi"/>
          <w:color w:val="000000" w:themeColor="text1"/>
          <w:sz w:val="22"/>
          <w:szCs w:val="22"/>
        </w:rPr>
        <w:t>CLÁUSULA DÉCIMA- OBRIGAÇÕES PERTINENTES À LGPD</w:t>
      </w:r>
    </w:p>
    <w:p w14:paraId="266B38C5"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As partes deverão cumprir a </w:t>
      </w:r>
      <w:hyperlink r:id="rId30" w:history="1">
        <w:r w:rsidRPr="00335CF4">
          <w:rPr>
            <w:rStyle w:val="Hyperlink"/>
            <w:rFonts w:asciiTheme="minorHAnsi" w:hAnsiTheme="minorHAnsi" w:cstheme="minorHAnsi"/>
            <w:color w:val="000000" w:themeColor="text1"/>
          </w:rPr>
          <w:t>Lei nº 13.709, de 14 de agosto de 2018 (LGPD)</w:t>
        </w:r>
      </w:hyperlink>
      <w:r w:rsidRPr="00335CF4">
        <w:rPr>
          <w:rFonts w:asciiTheme="minorHAnsi" w:hAnsiTheme="minorHAnsi" w:cstheme="minorHAnsi"/>
          <w:color w:val="000000" w:themeColor="text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A6DA352"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Os dados obtidos somente poderão ser utilizados para as finalidades que justificaram seu acesso e de acordo com a boa-fé e com os princípios do </w:t>
      </w:r>
      <w:hyperlink r:id="rId31" w:anchor="art6" w:history="1">
        <w:r w:rsidRPr="00335CF4">
          <w:rPr>
            <w:rStyle w:val="Hyperlink"/>
            <w:rFonts w:asciiTheme="minorHAnsi" w:hAnsiTheme="minorHAnsi" w:cstheme="minorHAnsi"/>
            <w:color w:val="000000" w:themeColor="text1"/>
          </w:rPr>
          <w:t>art. 6º da LGPD</w:t>
        </w:r>
      </w:hyperlink>
      <w:r w:rsidRPr="00335CF4">
        <w:rPr>
          <w:rFonts w:asciiTheme="minorHAnsi" w:hAnsiTheme="minorHAnsi" w:cstheme="minorHAnsi"/>
          <w:color w:val="000000" w:themeColor="text1"/>
        </w:rPr>
        <w:t xml:space="preserve">. </w:t>
      </w:r>
    </w:p>
    <w:p w14:paraId="5B1F851C"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É vedado o compartilhamento com terceiros dos dados obtidos fora das hipóteses permitidas em Lei.</w:t>
      </w:r>
    </w:p>
    <w:p w14:paraId="63427AFB"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A Administração deverá ser informada no prazo de 5 (cinco) dias úteis sobre todos os contratos de suboperação firmados ou que venham a ser celebrados pelo Contratado. </w:t>
      </w:r>
    </w:p>
    <w:p w14:paraId="0874DA09"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lastRenderedPageBreak/>
        <w:t xml:space="preserve">Terminado o tratamento dos dados nos termos do </w:t>
      </w:r>
      <w:hyperlink r:id="rId32" w:anchor="art15" w:history="1">
        <w:r w:rsidRPr="00335CF4">
          <w:rPr>
            <w:rStyle w:val="Hyperlink"/>
            <w:rFonts w:asciiTheme="minorHAnsi" w:hAnsiTheme="minorHAnsi" w:cstheme="minorHAnsi"/>
            <w:color w:val="000000" w:themeColor="text1"/>
          </w:rPr>
          <w:t>art. 15 da LGPD</w:t>
        </w:r>
      </w:hyperlink>
      <w:r w:rsidRPr="00335CF4">
        <w:rPr>
          <w:rFonts w:asciiTheme="minorHAnsi" w:hAnsiTheme="minorHAnsi" w:cstheme="minorHAnsi"/>
          <w:color w:val="000000" w:themeColor="text1"/>
        </w:rPr>
        <w:t xml:space="preserve">, é dever do contratado eliminá-los, com exceção das hipóteses do </w:t>
      </w:r>
      <w:hyperlink r:id="rId33" w:anchor="art16" w:history="1">
        <w:r w:rsidRPr="00335CF4">
          <w:rPr>
            <w:rStyle w:val="Hyperlink"/>
            <w:rFonts w:asciiTheme="minorHAnsi" w:hAnsiTheme="minorHAnsi" w:cstheme="minorHAnsi"/>
            <w:color w:val="000000" w:themeColor="text1"/>
          </w:rPr>
          <w:t>art. 16 da LGPD</w:t>
        </w:r>
      </w:hyperlink>
      <w:r w:rsidRPr="00335CF4">
        <w:rPr>
          <w:rFonts w:asciiTheme="minorHAnsi" w:hAnsiTheme="minorHAnsi" w:cstheme="minorHAnsi"/>
          <w:color w:val="000000" w:themeColor="text1"/>
        </w:rPr>
        <w:t xml:space="preserve">, incluindo aquelas em que houver necessidade de guarda de documentação para fins de comprovação do cumprimento de obrigações legais ou contratuais e somente enquanto não prescritas essas obrigações. </w:t>
      </w:r>
    </w:p>
    <w:p w14:paraId="05DD3F80"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É dever do contratado orientar e treinar seus empregados sobre os deveres, requisitos e responsabilidades decorrentes da LGPD. </w:t>
      </w:r>
    </w:p>
    <w:p w14:paraId="13D9B5C5"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Contratado deverá exigir de suboperadores e subcontratados o cumprimento dos deveres da presente cláusula, permanecendo integralmente responsável por garantir sua observância.</w:t>
      </w:r>
    </w:p>
    <w:p w14:paraId="221EF6BF"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O Contratante poderá realizar diligência para aferir o cumprimento dessa cláusula, devendo o Contratado atender prontamente eventuais pedidos de comprovação formulados. </w:t>
      </w:r>
    </w:p>
    <w:p w14:paraId="18ECCF5C"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4FDBCB52"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w:t>
      </w:r>
      <w:hyperlink r:id="rId34" w:history="1">
        <w:r w:rsidRPr="00335CF4">
          <w:rPr>
            <w:rStyle w:val="Hyperlink"/>
            <w:rFonts w:asciiTheme="minorHAnsi" w:hAnsiTheme="minorHAnsi" w:cstheme="minorHAnsi"/>
            <w:color w:val="000000" w:themeColor="text1"/>
          </w:rPr>
          <w:t>LGPD, art. 37</w:t>
        </w:r>
      </w:hyperlink>
      <w:r w:rsidRPr="00335CF4">
        <w:rPr>
          <w:rFonts w:asciiTheme="minorHAnsi" w:hAnsiTheme="minorHAnsi" w:cstheme="minorHAnsi"/>
          <w:color w:val="000000" w:themeColor="text1"/>
        </w:rPr>
        <w:t>), com cada acesso, data, horário e registro da finalidade, para efeito de responsabilização, em caso de eventuais omissões, desvios ou abusos.</w:t>
      </w:r>
    </w:p>
    <w:p w14:paraId="3E13ECE5"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Os referidos bancos de dados devem ser desenvolvidos em formato interoperável, a fim de garantir a reutilização desses dados pela Administração nas hipóteses previstas na LGPD.</w:t>
      </w:r>
    </w:p>
    <w:p w14:paraId="1D73DA72"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p>
    <w:p w14:paraId="0090054F"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Os contratos e convênios de que trata o </w:t>
      </w:r>
      <w:hyperlink r:id="rId35" w:anchor="art26§1" w:history="1">
        <w:r w:rsidRPr="00335CF4">
          <w:rPr>
            <w:rStyle w:val="Hyperlink"/>
            <w:rFonts w:asciiTheme="minorHAnsi" w:hAnsiTheme="minorHAnsi" w:cstheme="minorHAnsi"/>
            <w:color w:val="000000" w:themeColor="text1"/>
          </w:rPr>
          <w:t>§ 1º do art. 26 da LGPD</w:t>
        </w:r>
      </w:hyperlink>
      <w:r w:rsidRPr="00335CF4">
        <w:rPr>
          <w:rFonts w:asciiTheme="minorHAnsi" w:hAnsiTheme="minorHAnsi" w:cstheme="minorHAnsi"/>
          <w:color w:val="000000" w:themeColor="text1"/>
        </w:rPr>
        <w:t xml:space="preserve"> deverão ser comunicados à autoridade nacional.</w:t>
      </w:r>
    </w:p>
    <w:p w14:paraId="30285C86"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PRIMEIRA – GARANTIA DE EXECUÇÃO (</w:t>
      </w:r>
      <w:hyperlink r:id="rId36" w:anchor="art92" w:history="1">
        <w:r w:rsidRPr="00335CF4">
          <w:rPr>
            <w:rStyle w:val="Hyperlink"/>
            <w:rFonts w:asciiTheme="minorHAnsi" w:hAnsiTheme="minorHAnsi" w:cstheme="minorHAnsi"/>
            <w:sz w:val="22"/>
            <w:szCs w:val="22"/>
          </w:rPr>
          <w:t>art. 92, XII</w:t>
        </w:r>
      </w:hyperlink>
      <w:r w:rsidRPr="00335CF4">
        <w:rPr>
          <w:rFonts w:asciiTheme="minorHAnsi" w:hAnsiTheme="minorHAnsi" w:cstheme="minorHAnsi"/>
          <w:sz w:val="22"/>
          <w:szCs w:val="22"/>
        </w:rPr>
        <w:t>)</w:t>
      </w:r>
    </w:p>
    <w:p w14:paraId="4D600B47"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bookmarkStart w:id="4" w:name="_Ref122964679"/>
      <w:r w:rsidRPr="00335CF4">
        <w:rPr>
          <w:rFonts w:asciiTheme="minorHAnsi" w:hAnsiTheme="minorHAnsi" w:cstheme="minorHAnsi"/>
          <w:color w:val="000000" w:themeColor="text1"/>
        </w:rPr>
        <w:t xml:space="preserve">A contratação conta com garantia de execução, nos moldes do </w:t>
      </w:r>
      <w:hyperlink r:id="rId37" w:anchor="art96" w:history="1">
        <w:r w:rsidRPr="00335CF4">
          <w:rPr>
            <w:rStyle w:val="Hyperlink"/>
            <w:rFonts w:asciiTheme="minorHAnsi" w:hAnsiTheme="minorHAnsi" w:cstheme="minorHAnsi"/>
            <w:color w:val="000000" w:themeColor="text1"/>
          </w:rPr>
          <w:t>art. 96 da Lei nº 14.133, de 2021</w:t>
        </w:r>
      </w:hyperlink>
      <w:r w:rsidRPr="00335CF4">
        <w:rPr>
          <w:rFonts w:asciiTheme="minorHAnsi" w:hAnsiTheme="minorHAnsi" w:cstheme="minorHAnsi"/>
          <w:color w:val="000000" w:themeColor="text1"/>
        </w:rPr>
        <w:t>, na modalidade XXXXXX, em valor correspondente a X% (XXXX por cento) do valor inicial/total/anual do contrato.</w:t>
      </w:r>
      <w:bookmarkEnd w:id="4"/>
    </w:p>
    <w:p w14:paraId="13E162A7" w14:textId="77777777" w:rsidR="00A91CE4" w:rsidRPr="00335CF4" w:rsidRDefault="00A91CE4" w:rsidP="00DC0CA0">
      <w:pPr>
        <w:pStyle w:val="Nivel2"/>
        <w:tabs>
          <w:tab w:val="left" w:pos="0"/>
        </w:tabs>
        <w:spacing w:afterLines="120" w:after="288" w:line="312" w:lineRule="auto"/>
        <w:ind w:left="-142" w:right="142"/>
        <w:rPr>
          <w:rFonts w:asciiTheme="minorHAnsi" w:hAnsiTheme="minorHAnsi" w:cstheme="minorHAnsi"/>
          <w:i/>
          <w:color w:val="000000" w:themeColor="text1"/>
        </w:rPr>
      </w:pPr>
      <w:r w:rsidRPr="00335CF4">
        <w:rPr>
          <w:rFonts w:asciiTheme="minorHAnsi" w:hAnsiTheme="minorHAnsi" w:cstheme="minorHAnsi"/>
          <w:i/>
          <w:color w:val="000000" w:themeColor="text1"/>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3D5DD149"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lastRenderedPageBreak/>
        <w:t>A apólice do seguro garantia deverá acompanhar as modificações referentes à vigência do contrato principal mediante a emissão do respectivo endosso pela seguradora.</w:t>
      </w:r>
    </w:p>
    <w:p w14:paraId="5332ACF1"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bookmarkStart w:id="5" w:name="_Ref122963805"/>
      <w:r w:rsidRPr="00335CF4">
        <w:rPr>
          <w:rFonts w:asciiTheme="minorHAnsi" w:hAnsiTheme="minorHAnsi" w:cstheme="minorHAnsi"/>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335CF4">
        <w:rPr>
          <w:rFonts w:asciiTheme="minorHAnsi" w:hAnsiTheme="minorHAnsi" w:cstheme="minorHAnsi"/>
          <w:color w:val="000000" w:themeColor="text1"/>
        </w:rPr>
        <w:fldChar w:fldCharType="begin"/>
      </w:r>
      <w:r w:rsidRPr="00335CF4">
        <w:rPr>
          <w:rFonts w:asciiTheme="minorHAnsi" w:hAnsiTheme="minorHAnsi" w:cstheme="minorHAnsi"/>
          <w:color w:val="000000" w:themeColor="text1"/>
        </w:rPr>
        <w:instrText xml:space="preserve"> REF _Ref118297051 \r \h  \* MERGEFORMAT </w:instrText>
      </w:r>
      <w:r w:rsidRPr="00335CF4">
        <w:rPr>
          <w:rFonts w:asciiTheme="minorHAnsi" w:hAnsiTheme="minorHAnsi" w:cstheme="minorHAnsi"/>
          <w:color w:val="000000" w:themeColor="text1"/>
        </w:rPr>
      </w:r>
      <w:r w:rsidRPr="00335CF4">
        <w:rPr>
          <w:rFonts w:asciiTheme="minorHAnsi" w:hAnsiTheme="minorHAnsi" w:cstheme="minorHAnsi"/>
          <w:color w:val="000000" w:themeColor="text1"/>
        </w:rPr>
        <w:fldChar w:fldCharType="separate"/>
      </w:r>
      <w:r w:rsidRPr="00335CF4">
        <w:rPr>
          <w:rFonts w:asciiTheme="minorHAnsi" w:hAnsiTheme="minorHAnsi" w:cstheme="minorHAnsi"/>
          <w:color w:val="000000" w:themeColor="text1"/>
        </w:rPr>
        <w:t>11.10</w:t>
      </w:r>
      <w:r w:rsidRPr="00335CF4">
        <w:rPr>
          <w:rFonts w:asciiTheme="minorHAnsi" w:hAnsiTheme="minorHAnsi" w:cstheme="minorHAnsi"/>
          <w:color w:val="000000" w:themeColor="text1"/>
        </w:rPr>
        <w:fldChar w:fldCharType="end"/>
      </w:r>
      <w:r w:rsidRPr="00335CF4">
        <w:rPr>
          <w:rFonts w:asciiTheme="minorHAnsi" w:hAnsiTheme="minorHAnsi" w:cstheme="minorHAnsi"/>
          <w:color w:val="000000" w:themeColor="text1"/>
        </w:rPr>
        <w:t xml:space="preserve"> deste contrato.</w:t>
      </w:r>
      <w:bookmarkEnd w:id="5"/>
    </w:p>
    <w:p w14:paraId="5A218812"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bookmarkStart w:id="6" w:name="_Ref122963836"/>
      <w:bookmarkStart w:id="7" w:name="_Ref118297051"/>
      <w:r w:rsidRPr="00335CF4">
        <w:rPr>
          <w:rFonts w:asciiTheme="minorHAnsi" w:hAnsiTheme="minorHAnsi" w:cstheme="minorHAnsi"/>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
      <w:bookmarkEnd w:id="7"/>
    </w:p>
    <w:p w14:paraId="536DF14E"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bookmarkStart w:id="8" w:name="_Ref118297166"/>
      <w:r w:rsidRPr="00335CF4">
        <w:rPr>
          <w:rFonts w:asciiTheme="minorHAnsi" w:hAnsiTheme="minorHAnsi" w:cstheme="minorHAnsi"/>
          <w:color w:val="000000" w:themeColor="text1"/>
        </w:rPr>
        <w:t>A garantia assegurará, qualquer que seja a modalidade escolhida, o pagamento de:</w:t>
      </w:r>
      <w:bookmarkEnd w:id="8"/>
      <w:r w:rsidRPr="00335CF4">
        <w:rPr>
          <w:rFonts w:asciiTheme="minorHAnsi" w:hAnsiTheme="minorHAnsi" w:cstheme="minorHAnsi"/>
          <w:color w:val="000000" w:themeColor="text1"/>
        </w:rPr>
        <w:t xml:space="preserve"> </w:t>
      </w:r>
    </w:p>
    <w:p w14:paraId="3BCF2437"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prejuízos advindos do não cumprimento do objeto do contrato e do não adimplemento das demais obrigações nele previstas; </w:t>
      </w:r>
    </w:p>
    <w:p w14:paraId="14AD1485"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multas moratórias e punitivas aplicadas pela Administração à contratada; e  </w:t>
      </w:r>
    </w:p>
    <w:p w14:paraId="4EF8F12E"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obrigações trabalhistas e previdenciárias de qualquer natureza e para com o FGTS, não adimplidas pelo contratado, quando couber.</w:t>
      </w:r>
    </w:p>
    <w:p w14:paraId="3F495AC3"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A modalidade seguro-garantia somente será aceita se contemplar todos os eventos indicados no item </w:t>
      </w:r>
      <w:r w:rsidRPr="00335CF4">
        <w:rPr>
          <w:rFonts w:asciiTheme="minorHAnsi" w:hAnsiTheme="minorHAnsi" w:cstheme="minorHAnsi"/>
          <w:color w:val="000000" w:themeColor="text1"/>
        </w:rPr>
        <w:fldChar w:fldCharType="begin"/>
      </w:r>
      <w:r w:rsidRPr="00335CF4">
        <w:rPr>
          <w:rFonts w:asciiTheme="minorHAnsi" w:hAnsiTheme="minorHAnsi" w:cstheme="minorHAnsi"/>
          <w:color w:val="000000" w:themeColor="text1"/>
        </w:rPr>
        <w:instrText xml:space="preserve"> REF _Ref118297166 \r \h  \* MERGEFORMAT </w:instrText>
      </w:r>
      <w:r w:rsidRPr="00335CF4">
        <w:rPr>
          <w:rFonts w:asciiTheme="minorHAnsi" w:hAnsiTheme="minorHAnsi" w:cstheme="minorHAnsi"/>
          <w:color w:val="000000" w:themeColor="text1"/>
        </w:rPr>
      </w:r>
      <w:r w:rsidRPr="00335CF4">
        <w:rPr>
          <w:rFonts w:asciiTheme="minorHAnsi" w:hAnsiTheme="minorHAnsi" w:cstheme="minorHAnsi"/>
          <w:color w:val="000000" w:themeColor="text1"/>
        </w:rPr>
        <w:fldChar w:fldCharType="separate"/>
      </w:r>
      <w:r w:rsidRPr="00335CF4">
        <w:rPr>
          <w:rFonts w:asciiTheme="minorHAnsi" w:hAnsiTheme="minorHAnsi" w:cstheme="minorHAnsi"/>
          <w:color w:val="000000" w:themeColor="text1"/>
        </w:rPr>
        <w:t>11.11</w:t>
      </w:r>
      <w:r w:rsidRPr="00335CF4">
        <w:rPr>
          <w:rFonts w:asciiTheme="minorHAnsi" w:hAnsiTheme="minorHAnsi" w:cstheme="minorHAnsi"/>
          <w:color w:val="000000" w:themeColor="text1"/>
        </w:rPr>
        <w:fldChar w:fldCharType="end"/>
      </w:r>
      <w:r w:rsidRPr="00335CF4">
        <w:rPr>
          <w:rFonts w:asciiTheme="minorHAnsi" w:hAnsiTheme="minorHAnsi" w:cstheme="minorHAnsi"/>
          <w:color w:val="000000" w:themeColor="text1"/>
        </w:rPr>
        <w:t xml:space="preserve">, observada a legislação que rege a matéria. </w:t>
      </w:r>
    </w:p>
    <w:p w14:paraId="7C2BB7A3" w14:textId="2A22AE84"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A garantia em dinheiro deverá ser efetuada em favor do contratante, em conta específica na </w:t>
      </w:r>
      <w:r w:rsidR="00831CDB" w:rsidRPr="00335CF4">
        <w:rPr>
          <w:rFonts w:asciiTheme="minorHAnsi" w:hAnsiTheme="minorHAnsi" w:cstheme="minorHAnsi"/>
          <w:color w:val="000000" w:themeColor="text1"/>
        </w:rPr>
        <w:t>xxxxx</w:t>
      </w:r>
      <w:r w:rsidRPr="00335CF4">
        <w:rPr>
          <w:rFonts w:asciiTheme="minorHAnsi" w:hAnsiTheme="minorHAnsi" w:cstheme="minorHAnsi"/>
          <w:color w:val="000000" w:themeColor="text1"/>
        </w:rPr>
        <w:t>, com correção monetária.</w:t>
      </w:r>
    </w:p>
    <w:p w14:paraId="3430EF63"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545C7684"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8" w:anchor="art827" w:history="1">
        <w:r w:rsidRPr="00335CF4">
          <w:rPr>
            <w:rStyle w:val="Hyperlink"/>
            <w:rFonts w:asciiTheme="minorHAnsi" w:hAnsiTheme="minorHAnsi" w:cstheme="minorHAnsi"/>
            <w:color w:val="000000" w:themeColor="text1"/>
          </w:rPr>
          <w:t>artigo 827 do Código Civil.</w:t>
        </w:r>
      </w:hyperlink>
    </w:p>
    <w:p w14:paraId="7A3B7FB7"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No caso de alteração do valor do contrato, ou prorrogação de sua vigência, a garantia deverá ser ajustada ou renovada, seguindo os mesmos parâmetros utilizados quando da contratação. </w:t>
      </w:r>
    </w:p>
    <w:p w14:paraId="579F808C"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Se o valor da garantia for utilizado total ou parcialmente em pagamento de qualquer obrigação, o Contratado obriga-se a fazer a respectiva reposição no prazo máximo de .......... (......) dias úteis, contados da data em que for notificada.</w:t>
      </w:r>
    </w:p>
    <w:p w14:paraId="1D135873"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Contratante executará a garantia na forma prevista na legislação que rege a matéria.</w:t>
      </w:r>
    </w:p>
    <w:p w14:paraId="0A34E23D"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lastRenderedPageBreak/>
        <w:t>O emitente da garantia ofertada pelo contratado deverá ser notificado pelo contratante quanto ao início de processo administrativo para apuração de descumprimento de cláusulas contratuais (</w:t>
      </w:r>
      <w:hyperlink r:id="rId39" w:anchor="art137§4" w:history="1">
        <w:r w:rsidRPr="00335CF4">
          <w:rPr>
            <w:rStyle w:val="Hyperlink"/>
            <w:rFonts w:asciiTheme="minorHAnsi" w:hAnsiTheme="minorHAnsi" w:cstheme="minorHAnsi"/>
            <w:color w:val="000000" w:themeColor="text1"/>
          </w:rPr>
          <w:t>art. 137, § 4º, da Lei n.º 14.133, de 2021</w:t>
        </w:r>
      </w:hyperlink>
      <w:r w:rsidRPr="00335CF4">
        <w:rPr>
          <w:rFonts w:asciiTheme="minorHAnsi" w:hAnsiTheme="minorHAnsi" w:cstheme="minorHAnsi"/>
          <w:color w:val="000000" w:themeColor="text1"/>
        </w:rPr>
        <w:t>).</w:t>
      </w:r>
    </w:p>
    <w:p w14:paraId="29D7E2F4" w14:textId="77777777" w:rsidR="00A91CE4" w:rsidRPr="00335CF4" w:rsidRDefault="00A91CE4" w:rsidP="00DC0CA0">
      <w:pPr>
        <w:pStyle w:val="Nvel3-R"/>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0" w:anchor="art20" w:history="1">
        <w:r w:rsidRPr="00335CF4">
          <w:rPr>
            <w:rStyle w:val="Hyperlink"/>
            <w:rFonts w:asciiTheme="minorHAnsi" w:hAnsiTheme="minorHAnsi" w:cstheme="minorHAnsi"/>
            <w:color w:val="000000" w:themeColor="text1"/>
          </w:rPr>
          <w:t>art. 20 da Circular Susep n° 662, de 11 de abril de 2022</w:t>
        </w:r>
      </w:hyperlink>
      <w:r w:rsidRPr="00335CF4">
        <w:rPr>
          <w:rFonts w:asciiTheme="minorHAnsi" w:hAnsiTheme="minorHAnsi" w:cstheme="minorHAnsi"/>
          <w:color w:val="000000" w:themeColor="text1"/>
        </w:rPr>
        <w:t>.</w:t>
      </w:r>
    </w:p>
    <w:p w14:paraId="5A2A653C"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77A8A49"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A garantia somente será liberada ou restituída após a fiel execução do contrato ou após a sua extinção por culpa exclusiva da Administração e, quando em dinheiro, será atualizada monetariamente.</w:t>
      </w:r>
    </w:p>
    <w:p w14:paraId="2317E40B"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 xml:space="preserve">O garantidor não é parte para figurar em processo administrativo instaurado pelo contratante com o objetivo de apurar prejuízos e/ou aplicar sanções à contratada. </w:t>
      </w:r>
    </w:p>
    <w:p w14:paraId="66944572"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contratado autoriza o contratante a reter, a qualquer tempo, a garantia, na forma prevista no Edital e neste Contrato.</w:t>
      </w:r>
    </w:p>
    <w:p w14:paraId="6139233E"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A garantia de execução é independente de eventual garantia do produto ou serviço prevista especificamente no Termo de Referência.</w:t>
      </w:r>
    </w:p>
    <w:p w14:paraId="6809F2E3"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SEGUNDA – INFRAÇÕES E SANÇÕES ADMINISTRATIVAS (</w:t>
      </w:r>
      <w:hyperlink r:id="rId41" w:anchor="art92" w:history="1">
        <w:r w:rsidRPr="00335CF4">
          <w:rPr>
            <w:rStyle w:val="Hyperlink"/>
            <w:rFonts w:asciiTheme="minorHAnsi" w:hAnsiTheme="minorHAnsi" w:cstheme="minorHAnsi"/>
            <w:sz w:val="22"/>
            <w:szCs w:val="22"/>
          </w:rPr>
          <w:t>art. 92, XIV</w:t>
        </w:r>
      </w:hyperlink>
      <w:r w:rsidRPr="00335CF4">
        <w:rPr>
          <w:rFonts w:asciiTheme="minorHAnsi" w:hAnsiTheme="minorHAnsi" w:cstheme="minorHAnsi"/>
          <w:sz w:val="22"/>
          <w:szCs w:val="22"/>
        </w:rPr>
        <w:t>)</w:t>
      </w:r>
    </w:p>
    <w:p w14:paraId="60B7E7D9"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Comete infração administrativa, nos termos da </w:t>
      </w:r>
      <w:hyperlink r:id="rId42" w:history="1">
        <w:r w:rsidRPr="00335CF4">
          <w:rPr>
            <w:rStyle w:val="Hyperlink"/>
            <w:rFonts w:asciiTheme="minorHAnsi" w:hAnsiTheme="minorHAnsi" w:cstheme="minorHAnsi"/>
          </w:rPr>
          <w:t>Lei nº 14.133, de 2021</w:t>
        </w:r>
      </w:hyperlink>
      <w:r w:rsidRPr="00335CF4">
        <w:rPr>
          <w:rFonts w:asciiTheme="minorHAnsi" w:hAnsiTheme="minorHAnsi" w:cstheme="minorHAnsi"/>
        </w:rPr>
        <w:t>, o contratado que:</w:t>
      </w:r>
    </w:p>
    <w:p w14:paraId="0A465391"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der causa à inexecução parcial do contrato;</w:t>
      </w:r>
    </w:p>
    <w:p w14:paraId="47008C16"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der causa à inexecução parcial do contrato que cause grave dano à Administração ou ao funcionamento dos serviços públicos ou ao interesse coletivo;</w:t>
      </w:r>
    </w:p>
    <w:p w14:paraId="7B0AFA7C"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der causa à inexecução total do contrato;</w:t>
      </w:r>
    </w:p>
    <w:p w14:paraId="6F3866B9"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ensejar o retardamento da execução ou da entrega do objeto da contratação sem motivo justificado;</w:t>
      </w:r>
    </w:p>
    <w:p w14:paraId="61C9B4D3"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apresentar documentação falsa ou prestar declaração falsa durante a execução do contrato;</w:t>
      </w:r>
    </w:p>
    <w:p w14:paraId="122AF8F8"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praticar ato fraudulento na execução do contrato;</w:t>
      </w:r>
    </w:p>
    <w:p w14:paraId="159DEE4E"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comportar-se de modo inidôneo ou cometer fraude de qualquer natureza;</w:t>
      </w:r>
    </w:p>
    <w:p w14:paraId="66CBE041" w14:textId="77777777" w:rsidR="00A91CE4" w:rsidRPr="00335CF4" w:rsidRDefault="00A91CE4" w:rsidP="00DC0CA0">
      <w:pPr>
        <w:numPr>
          <w:ilvl w:val="2"/>
          <w:numId w:val="20"/>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lastRenderedPageBreak/>
        <w:t xml:space="preserve">praticar ato lesivo previsto no </w:t>
      </w:r>
      <w:hyperlink r:id="rId43" w:anchor="art5" w:history="1">
        <w:r w:rsidRPr="00335CF4">
          <w:rPr>
            <w:rStyle w:val="Hyperlink"/>
            <w:rFonts w:asciiTheme="minorHAnsi" w:eastAsia="Arial" w:hAnsiTheme="minorHAnsi" w:cstheme="minorHAnsi"/>
          </w:rPr>
          <w:t>art. 5º da Lei nº 12.846, de 1º de agosto de 2013</w:t>
        </w:r>
      </w:hyperlink>
      <w:r w:rsidRPr="00335CF4">
        <w:rPr>
          <w:rFonts w:asciiTheme="minorHAnsi" w:eastAsia="Arial" w:hAnsiTheme="minorHAnsi" w:cstheme="minorHAnsi"/>
        </w:rPr>
        <w:t>.</w:t>
      </w:r>
    </w:p>
    <w:p w14:paraId="3667071D" w14:textId="77777777" w:rsidR="00A91CE4" w:rsidRPr="00335CF4" w:rsidRDefault="00A91CE4" w:rsidP="00DC0CA0">
      <w:pPr>
        <w:pStyle w:val="Nivel2"/>
        <w:tabs>
          <w:tab w:val="left" w:pos="0"/>
        </w:tabs>
        <w:ind w:left="-142" w:right="142"/>
        <w:rPr>
          <w:rFonts w:asciiTheme="minorHAnsi" w:eastAsiaTheme="minorEastAsia" w:hAnsiTheme="minorHAnsi" w:cstheme="minorHAnsi"/>
        </w:rPr>
      </w:pPr>
      <w:r w:rsidRPr="00335CF4">
        <w:rPr>
          <w:rFonts w:asciiTheme="minorHAnsi" w:hAnsiTheme="minorHAnsi" w:cstheme="minorHAnsi"/>
        </w:rPr>
        <w:t>Serão aplicadas ao contratado que incorrer nas infrações acima descritas as seguintes sanções:</w:t>
      </w:r>
    </w:p>
    <w:p w14:paraId="2988B3C9" w14:textId="77777777" w:rsidR="00A91CE4" w:rsidRPr="00335CF4" w:rsidRDefault="00A91CE4" w:rsidP="00DC0CA0">
      <w:pPr>
        <w:numPr>
          <w:ilvl w:val="2"/>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b/>
          <w:bCs/>
        </w:rPr>
        <w:t>Advertência</w:t>
      </w:r>
      <w:r w:rsidRPr="00335CF4">
        <w:rPr>
          <w:rFonts w:asciiTheme="minorHAnsi" w:eastAsia="Arial" w:hAnsiTheme="minorHAnsi" w:cstheme="minorHAnsi"/>
        </w:rPr>
        <w:t>, quando o contratado der causa à inexecução parcial do contrato, sempre que não se justificar a imposição de penalidade mais grave (</w:t>
      </w:r>
      <w:hyperlink r:id="rId44" w:anchor="art156§2" w:history="1">
        <w:r w:rsidRPr="00335CF4">
          <w:rPr>
            <w:rStyle w:val="Hyperlink"/>
            <w:rFonts w:asciiTheme="minorHAnsi" w:eastAsia="Arial" w:hAnsiTheme="minorHAnsi" w:cstheme="minorHAnsi"/>
          </w:rPr>
          <w:t xml:space="preserve">art. 156, §2º, da </w:t>
        </w:r>
        <w:bookmarkStart w:id="9" w:name="_Hlk114504069"/>
        <w:r w:rsidRPr="00335CF4">
          <w:rPr>
            <w:rStyle w:val="Hyperlink"/>
            <w:rFonts w:asciiTheme="minorHAnsi" w:eastAsia="Arial" w:hAnsiTheme="minorHAnsi" w:cstheme="minorHAnsi"/>
          </w:rPr>
          <w:t>Lei nº 14.133, de 2021</w:t>
        </w:r>
        <w:bookmarkEnd w:id="9"/>
      </w:hyperlink>
      <w:r w:rsidRPr="00335CF4">
        <w:rPr>
          <w:rFonts w:asciiTheme="minorHAnsi" w:eastAsia="Arial" w:hAnsiTheme="minorHAnsi" w:cstheme="minorHAnsi"/>
        </w:rPr>
        <w:t>);</w:t>
      </w:r>
    </w:p>
    <w:p w14:paraId="7C65EE19" w14:textId="77777777" w:rsidR="00A91CE4" w:rsidRPr="00335CF4" w:rsidRDefault="00A91CE4" w:rsidP="00DC0CA0">
      <w:pPr>
        <w:numPr>
          <w:ilvl w:val="2"/>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b/>
          <w:bCs/>
        </w:rPr>
        <w:t>Impedimento de licitar e contratar</w:t>
      </w:r>
      <w:r w:rsidRPr="00335CF4">
        <w:rPr>
          <w:rFonts w:asciiTheme="minorHAnsi" w:eastAsia="Arial" w:hAnsiTheme="minorHAnsi" w:cstheme="minorHAnsi"/>
        </w:rPr>
        <w:t>, quando praticadas as condutas descritas nas alíneas “b”, “c” e “d” do subitem acima deste Contrato, sempre que não se justificar a imposição de penalidade mais grave (</w:t>
      </w:r>
      <w:hyperlink r:id="rId45" w:anchor="art156§4" w:history="1">
        <w:r w:rsidRPr="00335CF4">
          <w:rPr>
            <w:rStyle w:val="Hyperlink"/>
            <w:rFonts w:asciiTheme="minorHAnsi" w:eastAsia="Arial" w:hAnsiTheme="minorHAnsi" w:cstheme="minorHAnsi"/>
          </w:rPr>
          <w:t>art. 156, § 4º, da Lei nº 14.133, de 2021</w:t>
        </w:r>
      </w:hyperlink>
      <w:r w:rsidRPr="00335CF4">
        <w:rPr>
          <w:rFonts w:asciiTheme="minorHAnsi" w:eastAsia="Arial" w:hAnsiTheme="minorHAnsi" w:cstheme="minorHAnsi"/>
        </w:rPr>
        <w:t>);</w:t>
      </w:r>
    </w:p>
    <w:p w14:paraId="6D6C2B3E" w14:textId="77777777" w:rsidR="00A91CE4" w:rsidRPr="00335CF4" w:rsidRDefault="00A91CE4" w:rsidP="00DC0CA0">
      <w:pPr>
        <w:numPr>
          <w:ilvl w:val="2"/>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b/>
          <w:bCs/>
        </w:rPr>
        <w:t>Declaração de inidoneidade para licitar e contratar</w:t>
      </w:r>
      <w:r w:rsidRPr="00335CF4">
        <w:rPr>
          <w:rFonts w:asciiTheme="minorHAnsi" w:eastAsia="Arial" w:hAnsiTheme="minorHAnsi" w:cstheme="minorHAnsi"/>
        </w:rPr>
        <w:t>, quando praticadas as condutas descritas nas alíneas “e”, “f”, “g” e “h” do subitem acima deste Contrato, bem como nas alíneas “b”, “c” e “d”, que justifiquem a imposição de penalidade mais grave (</w:t>
      </w:r>
      <w:hyperlink r:id="rId46" w:anchor="art156§5" w:history="1">
        <w:r w:rsidRPr="00335CF4">
          <w:rPr>
            <w:rStyle w:val="Hyperlink"/>
            <w:rFonts w:asciiTheme="minorHAnsi" w:eastAsia="Arial" w:hAnsiTheme="minorHAnsi" w:cstheme="minorHAnsi"/>
          </w:rPr>
          <w:t>art. 156, §5º, da Lei nº 14.133, de 2021</w:t>
        </w:r>
      </w:hyperlink>
      <w:r w:rsidRPr="00335CF4">
        <w:rPr>
          <w:rFonts w:asciiTheme="minorHAnsi" w:eastAsia="Arial" w:hAnsiTheme="minorHAnsi" w:cstheme="minorHAnsi"/>
        </w:rPr>
        <w:t>).</w:t>
      </w:r>
    </w:p>
    <w:p w14:paraId="69C3D498" w14:textId="77777777" w:rsidR="00A91CE4" w:rsidRPr="00335CF4" w:rsidRDefault="00A91CE4" w:rsidP="00DC0CA0">
      <w:pPr>
        <w:numPr>
          <w:ilvl w:val="2"/>
          <w:numId w:val="21"/>
        </w:numPr>
        <w:tabs>
          <w:tab w:val="left" w:pos="0"/>
        </w:tabs>
        <w:spacing w:before="120" w:after="120"/>
        <w:ind w:left="-142" w:right="142" w:firstLine="0"/>
        <w:contextualSpacing/>
        <w:jc w:val="both"/>
        <w:rPr>
          <w:rFonts w:asciiTheme="minorHAnsi" w:eastAsia="Arial" w:hAnsiTheme="minorHAnsi" w:cstheme="minorHAnsi"/>
          <w:color w:val="000000" w:themeColor="text1"/>
        </w:rPr>
      </w:pPr>
      <w:r w:rsidRPr="00335CF4">
        <w:rPr>
          <w:rFonts w:asciiTheme="minorHAnsi" w:eastAsia="Arial" w:hAnsiTheme="minorHAnsi" w:cstheme="minorHAnsi"/>
          <w:b/>
          <w:bCs/>
          <w:color w:val="000000" w:themeColor="text1"/>
        </w:rPr>
        <w:t>Multa:</w:t>
      </w:r>
    </w:p>
    <w:p w14:paraId="18BFBACA"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color w:val="000000" w:themeColor="text1"/>
        </w:rPr>
      </w:pPr>
      <w:r w:rsidRPr="00335CF4">
        <w:rPr>
          <w:rFonts w:asciiTheme="minorHAnsi" w:eastAsia="Arial" w:hAnsiTheme="minorHAnsi" w:cstheme="minorHAnsi"/>
          <w:color w:val="000000" w:themeColor="text1"/>
        </w:rPr>
        <w:t>Moratória de .....% (..... por cento) por dia de atraso injustificado sobre o valor da parcela inadimplida, até o limite de ...... (.......) dias;</w:t>
      </w:r>
    </w:p>
    <w:p w14:paraId="0E6D9C9F"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i/>
          <w:iCs/>
          <w:color w:val="000000" w:themeColor="text1"/>
        </w:rPr>
      </w:pPr>
      <w:r w:rsidRPr="00335CF4">
        <w:rPr>
          <w:rFonts w:asciiTheme="minorHAnsi" w:eastAsia="Arial" w:hAnsiTheme="minorHAnsi" w:cstheme="minorHAnsi"/>
          <w:i/>
          <w:iCs/>
          <w:color w:val="000000" w:themeColor="text1"/>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1E1E2CF2" w14:textId="77777777" w:rsidR="00A91CE4" w:rsidRPr="00335CF4" w:rsidRDefault="00A91CE4" w:rsidP="00DC0CA0">
      <w:pPr>
        <w:numPr>
          <w:ilvl w:val="7"/>
          <w:numId w:val="21"/>
        </w:numPr>
        <w:tabs>
          <w:tab w:val="left" w:pos="0"/>
        </w:tabs>
        <w:spacing w:before="120" w:after="120"/>
        <w:ind w:left="-142" w:right="142" w:firstLine="0"/>
        <w:contextualSpacing/>
        <w:jc w:val="both"/>
        <w:rPr>
          <w:rFonts w:asciiTheme="minorHAnsi" w:eastAsia="Arial" w:hAnsiTheme="minorHAnsi" w:cstheme="minorHAnsi"/>
          <w:i/>
          <w:iCs/>
          <w:color w:val="FF0000"/>
        </w:rPr>
      </w:pPr>
      <w:r w:rsidRPr="00335CF4">
        <w:rPr>
          <w:rFonts w:asciiTheme="minorHAnsi" w:eastAsia="Arial" w:hAnsiTheme="minorHAnsi" w:cstheme="minorHAnsi"/>
          <w:i/>
          <w:iCs/>
          <w:color w:val="000000" w:themeColor="text1"/>
        </w:rPr>
        <w:t xml:space="preserve">O atraso superior a 25 (vinte e cinco) dias autoriza a Administração a promover a extinção do contrato por descumprimento ou cumprimento irregular de suas cláusulas, conforme dispõe o </w:t>
      </w:r>
      <w:hyperlink r:id="rId47" w:anchor="art137" w:history="1">
        <w:r w:rsidRPr="00335CF4">
          <w:rPr>
            <w:rStyle w:val="Hyperlink"/>
            <w:rFonts w:asciiTheme="minorHAnsi" w:eastAsia="Arial" w:hAnsiTheme="minorHAnsi" w:cstheme="minorHAnsi"/>
            <w:i/>
            <w:iCs/>
          </w:rPr>
          <w:t>inciso I do art. 137 da Lei n. 14.133, de 2021</w:t>
        </w:r>
      </w:hyperlink>
      <w:r w:rsidRPr="00335CF4">
        <w:rPr>
          <w:rFonts w:asciiTheme="minorHAnsi" w:eastAsia="Arial" w:hAnsiTheme="minorHAnsi" w:cstheme="minorHAnsi"/>
          <w:i/>
          <w:iCs/>
          <w:color w:val="FF0000"/>
        </w:rPr>
        <w:t xml:space="preserve">. </w:t>
      </w:r>
    </w:p>
    <w:p w14:paraId="06AF07B3"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color w:val="auto"/>
        </w:rPr>
      </w:pPr>
      <w:r w:rsidRPr="00335CF4">
        <w:rPr>
          <w:rFonts w:asciiTheme="minorHAnsi" w:eastAsia="Arial" w:hAnsiTheme="minorHAnsi" w:cstheme="minorHAnsi"/>
        </w:rPr>
        <w:t>Compensatória, para as infrações descritas nas alíneas “e” a “h” do subitem 12.1, de ....% a ...% do valor do Contrato.</w:t>
      </w:r>
    </w:p>
    <w:p w14:paraId="03C711F5"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 xml:space="preserve">Compensatória, para a inexecução total do contrato prevista na alínea “c” do subitem 12.1, de ....% a ...%  do valor do Contrato. </w:t>
      </w:r>
    </w:p>
    <w:p w14:paraId="070892C3"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Para infração descrita na alínea “b” do subitem 12.1, a multa será de ....% a ...%  do valor do Contrato.</w:t>
      </w:r>
    </w:p>
    <w:p w14:paraId="6EF30380"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Para infrações descritas na alínea “d” do subitem 12.1, a multa será de ....% a ...%  do valor do Contrato.</w:t>
      </w:r>
    </w:p>
    <w:p w14:paraId="7BDA3C55" w14:textId="77777777" w:rsidR="00A91CE4" w:rsidRPr="00335CF4" w:rsidRDefault="00A91CE4" w:rsidP="00DC0CA0">
      <w:pPr>
        <w:numPr>
          <w:ilvl w:val="3"/>
          <w:numId w:val="21"/>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Para a infração descrita na alínea “a” do subitem 12.1, a multa será de ....% a ...% do valor do Contrato, ressalvadas as seguintes infrações:</w:t>
      </w:r>
    </w:p>
    <w:p w14:paraId="7E498C60" w14:textId="77777777" w:rsidR="00A91CE4" w:rsidRPr="00335CF4" w:rsidRDefault="00A91CE4" w:rsidP="00DC0CA0">
      <w:pPr>
        <w:tabs>
          <w:tab w:val="left" w:pos="0"/>
        </w:tabs>
        <w:spacing w:before="120" w:after="120"/>
        <w:ind w:left="-142" w:right="142"/>
        <w:contextualSpacing/>
        <w:jc w:val="both"/>
        <w:rPr>
          <w:rFonts w:asciiTheme="minorHAnsi" w:eastAsia="Arial" w:hAnsiTheme="minorHAnsi" w:cstheme="minorHAnsi"/>
          <w:i/>
          <w:color w:val="000000" w:themeColor="text1"/>
        </w:rPr>
      </w:pPr>
      <w:r w:rsidRPr="00335CF4">
        <w:rPr>
          <w:rFonts w:asciiTheme="minorHAnsi" w:eastAsia="Arial" w:hAnsiTheme="minorHAnsi" w:cstheme="minorHAnsi"/>
          <w:i/>
          <w:color w:val="000000" w:themeColor="text1"/>
        </w:rPr>
        <w:t>[INDICAR ITENS ESPECÍFICOS DE INEXECUÇÃO PARCIAL QUE JUSTIFIQUEM PENA DIVERSA]</w:t>
      </w:r>
    </w:p>
    <w:p w14:paraId="669B36AF" w14:textId="77777777" w:rsidR="00A91CE4" w:rsidRPr="00335CF4" w:rsidRDefault="00A91CE4" w:rsidP="00DC0CA0">
      <w:pPr>
        <w:pStyle w:val="Nivel2"/>
        <w:tabs>
          <w:tab w:val="left" w:pos="0"/>
        </w:tabs>
        <w:ind w:left="-142" w:right="142"/>
        <w:rPr>
          <w:rFonts w:asciiTheme="minorHAnsi" w:eastAsiaTheme="minorEastAsia" w:hAnsiTheme="minorHAnsi" w:cstheme="minorHAnsi"/>
        </w:rPr>
      </w:pPr>
      <w:r w:rsidRPr="00335CF4">
        <w:rPr>
          <w:rFonts w:asciiTheme="minorHAnsi" w:hAnsiTheme="minorHAnsi" w:cstheme="minorHAnsi"/>
        </w:rPr>
        <w:t>A aplicação das sanções previstas neste Contrato não exclui, em hipótese alguma, a obrigação de reparação integral do dano causado ao Contratante (</w:t>
      </w:r>
      <w:hyperlink r:id="rId48" w:anchor="art156§9" w:history="1">
        <w:r w:rsidRPr="00335CF4">
          <w:rPr>
            <w:rStyle w:val="Hyperlink"/>
            <w:rFonts w:asciiTheme="minorHAnsi" w:hAnsiTheme="minorHAnsi" w:cstheme="minorHAnsi"/>
          </w:rPr>
          <w:t>art. 156, §9º, da Lei nº 14.133, de 2021</w:t>
        </w:r>
      </w:hyperlink>
      <w:r w:rsidRPr="00335CF4">
        <w:rPr>
          <w:rFonts w:asciiTheme="minorHAnsi" w:hAnsiTheme="minorHAnsi" w:cstheme="minorHAnsi"/>
        </w:rPr>
        <w:t>)</w:t>
      </w:r>
    </w:p>
    <w:p w14:paraId="6B8DC27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Todas as sanções previstas neste Contrato poderão ser aplicadas cumulativamente com a multa (</w:t>
      </w:r>
      <w:hyperlink r:id="rId49" w:anchor="art156§7" w:history="1">
        <w:r w:rsidRPr="00335CF4">
          <w:rPr>
            <w:rStyle w:val="Hyperlink"/>
            <w:rFonts w:asciiTheme="minorHAnsi" w:hAnsiTheme="minorHAnsi" w:cstheme="minorHAnsi"/>
          </w:rPr>
          <w:t>art. 156, §7º, da Lei nº 14.133, de 2021</w:t>
        </w:r>
      </w:hyperlink>
      <w:r w:rsidRPr="00335CF4">
        <w:rPr>
          <w:rFonts w:asciiTheme="minorHAnsi" w:hAnsiTheme="minorHAnsi" w:cstheme="minorHAnsi"/>
        </w:rPr>
        <w:t>).</w:t>
      </w:r>
    </w:p>
    <w:p w14:paraId="386B63B2"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lastRenderedPageBreak/>
        <w:t>Antes da aplicação da multa será facultada a defesa do interessado no prazo de 15 (quinze) dias úteis, contado da data de sua intimação (</w:t>
      </w:r>
      <w:hyperlink r:id="rId50" w:anchor="art157" w:history="1">
        <w:r w:rsidRPr="00335CF4">
          <w:rPr>
            <w:rStyle w:val="Hyperlink"/>
            <w:rFonts w:asciiTheme="minorHAnsi" w:hAnsiTheme="minorHAnsi" w:cstheme="minorHAnsi"/>
          </w:rPr>
          <w:t>art. 157, da Lei nº 14.133, de 2021</w:t>
        </w:r>
      </w:hyperlink>
      <w:r w:rsidRPr="00335CF4">
        <w:rPr>
          <w:rFonts w:asciiTheme="minorHAnsi" w:hAnsiTheme="minorHAnsi" w:cstheme="minorHAnsi"/>
        </w:rPr>
        <w:t>)</w:t>
      </w:r>
    </w:p>
    <w:p w14:paraId="0ADC6A53"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1" w:anchor="art156§8" w:history="1">
        <w:r w:rsidRPr="00335CF4">
          <w:rPr>
            <w:rStyle w:val="Hyperlink"/>
            <w:rFonts w:asciiTheme="minorHAnsi" w:hAnsiTheme="minorHAnsi" w:cstheme="minorHAnsi"/>
          </w:rPr>
          <w:t>art. 156, §8º, da Lei nº 14.133, de 2021</w:t>
        </w:r>
      </w:hyperlink>
      <w:r w:rsidRPr="00335CF4">
        <w:rPr>
          <w:rFonts w:asciiTheme="minorHAnsi" w:hAnsiTheme="minorHAnsi" w:cstheme="minorHAnsi"/>
        </w:rPr>
        <w:t>).</w:t>
      </w:r>
    </w:p>
    <w:p w14:paraId="44E7B0A4"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 xml:space="preserve">Previamente ao encaminhamento à cobrança judicial, a multa poderá ser recolhida administrativamente no prazo máximo de </w:t>
      </w:r>
      <w:r w:rsidRPr="00335CF4">
        <w:rPr>
          <w:rFonts w:asciiTheme="minorHAnsi" w:hAnsiTheme="minorHAnsi" w:cstheme="minorHAnsi"/>
          <w:i/>
          <w:iCs/>
          <w:color w:val="FF0000"/>
        </w:rPr>
        <w:t xml:space="preserve">XX (XXXX) </w:t>
      </w:r>
      <w:r w:rsidRPr="00335CF4">
        <w:rPr>
          <w:rFonts w:asciiTheme="minorHAnsi" w:hAnsiTheme="minorHAnsi" w:cstheme="minorHAnsi"/>
        </w:rPr>
        <w:t>dias, a contar da data do recebimento da comunicação enviada pela autoridade competente.</w:t>
      </w:r>
      <w:bookmarkStart w:id="10" w:name="_Hlk78351618"/>
      <w:bookmarkEnd w:id="10"/>
    </w:p>
    <w:p w14:paraId="0770702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335CF4">
        <w:rPr>
          <w:rFonts w:asciiTheme="minorHAnsi" w:hAnsiTheme="minorHAnsi" w:cstheme="minorHAnsi"/>
          <w:b/>
          <w:bCs/>
        </w:rPr>
        <w:t xml:space="preserve">caput </w:t>
      </w:r>
      <w:r w:rsidRPr="00335CF4">
        <w:rPr>
          <w:rFonts w:asciiTheme="minorHAnsi" w:hAnsiTheme="minorHAnsi" w:cstheme="minorHAnsi"/>
        </w:rPr>
        <w:t xml:space="preserve">e parágrafos do </w:t>
      </w:r>
      <w:hyperlink r:id="rId52" w:anchor="art158" w:history="1">
        <w:r w:rsidRPr="00335CF4">
          <w:rPr>
            <w:rStyle w:val="Hyperlink"/>
            <w:rFonts w:asciiTheme="minorHAnsi" w:hAnsiTheme="minorHAnsi" w:cstheme="minorHAnsi"/>
          </w:rPr>
          <w:t>art. 158 da Lei nº 14.133, de 2021</w:t>
        </w:r>
      </w:hyperlink>
      <w:r w:rsidRPr="00335CF4">
        <w:rPr>
          <w:rFonts w:asciiTheme="minorHAnsi" w:hAnsiTheme="minorHAnsi" w:cstheme="minorHAnsi"/>
        </w:rPr>
        <w:t>, para as penalidades de impedimento de licitar e contratar e de declaração de inidoneidade para licitar ou contratar.</w:t>
      </w:r>
    </w:p>
    <w:p w14:paraId="7F8B4335"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Na aplicação das sanções serão considerados (</w:t>
      </w:r>
      <w:hyperlink r:id="rId53" w:anchor="art156§1" w:history="1">
        <w:r w:rsidRPr="00335CF4">
          <w:rPr>
            <w:rStyle w:val="Hyperlink"/>
            <w:rFonts w:asciiTheme="minorHAnsi" w:hAnsiTheme="minorHAnsi" w:cstheme="minorHAnsi"/>
          </w:rPr>
          <w:t>art. 156, §1º, da Lei nº 14.133, de 2021</w:t>
        </w:r>
      </w:hyperlink>
      <w:r w:rsidRPr="00335CF4">
        <w:rPr>
          <w:rFonts w:asciiTheme="minorHAnsi" w:hAnsiTheme="minorHAnsi" w:cstheme="minorHAnsi"/>
        </w:rPr>
        <w:t>):</w:t>
      </w:r>
    </w:p>
    <w:p w14:paraId="1C9E4D8E" w14:textId="77777777" w:rsidR="00A91CE4" w:rsidRPr="00335CF4" w:rsidRDefault="00A91CE4" w:rsidP="00DC0CA0">
      <w:pPr>
        <w:numPr>
          <w:ilvl w:val="0"/>
          <w:numId w:val="22"/>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a natureza e a gravidade da infração cometida;</w:t>
      </w:r>
    </w:p>
    <w:p w14:paraId="0011F976" w14:textId="77777777" w:rsidR="00A91CE4" w:rsidRPr="00335CF4" w:rsidRDefault="00A91CE4" w:rsidP="00DC0CA0">
      <w:pPr>
        <w:numPr>
          <w:ilvl w:val="0"/>
          <w:numId w:val="22"/>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as peculiaridades do caso concreto;</w:t>
      </w:r>
    </w:p>
    <w:p w14:paraId="4C9BD22C" w14:textId="77777777" w:rsidR="00A91CE4" w:rsidRPr="00335CF4" w:rsidRDefault="00A91CE4" w:rsidP="00DC0CA0">
      <w:pPr>
        <w:numPr>
          <w:ilvl w:val="0"/>
          <w:numId w:val="22"/>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as circunstâncias agravantes ou atenuantes;</w:t>
      </w:r>
    </w:p>
    <w:p w14:paraId="10DAC592" w14:textId="77777777" w:rsidR="00A91CE4" w:rsidRPr="00335CF4" w:rsidRDefault="00A91CE4" w:rsidP="00DC0CA0">
      <w:pPr>
        <w:numPr>
          <w:ilvl w:val="0"/>
          <w:numId w:val="22"/>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os danos que dela provierem para o Contratante;</w:t>
      </w:r>
    </w:p>
    <w:p w14:paraId="33DA1C26" w14:textId="77777777" w:rsidR="00A91CE4" w:rsidRPr="00335CF4" w:rsidRDefault="00A91CE4" w:rsidP="00DC0CA0">
      <w:pPr>
        <w:numPr>
          <w:ilvl w:val="0"/>
          <w:numId w:val="22"/>
        </w:numPr>
        <w:tabs>
          <w:tab w:val="left" w:pos="0"/>
        </w:tabs>
        <w:spacing w:before="120" w:after="120"/>
        <w:ind w:left="-142" w:right="142" w:firstLine="0"/>
        <w:contextualSpacing/>
        <w:jc w:val="both"/>
        <w:rPr>
          <w:rFonts w:asciiTheme="minorHAnsi" w:eastAsia="Arial" w:hAnsiTheme="minorHAnsi" w:cstheme="minorHAnsi"/>
        </w:rPr>
      </w:pPr>
      <w:r w:rsidRPr="00335CF4">
        <w:rPr>
          <w:rFonts w:asciiTheme="minorHAnsi" w:eastAsia="Arial" w:hAnsiTheme="minorHAnsi" w:cstheme="minorHAnsi"/>
        </w:rPr>
        <w:t>a implantação ou o aperfeiçoamento de programa de integridade, conforme normas e orientações dos órgãos de controle.</w:t>
      </w:r>
    </w:p>
    <w:p w14:paraId="5176BACA" w14:textId="77777777" w:rsidR="00A91CE4" w:rsidRPr="00335CF4" w:rsidRDefault="00A91CE4" w:rsidP="00DC0CA0">
      <w:pPr>
        <w:pStyle w:val="Nivel2"/>
        <w:tabs>
          <w:tab w:val="left" w:pos="0"/>
        </w:tabs>
        <w:ind w:left="-142" w:right="142"/>
        <w:rPr>
          <w:rFonts w:asciiTheme="minorHAnsi" w:eastAsiaTheme="minorEastAsia" w:hAnsiTheme="minorHAnsi" w:cstheme="minorHAnsi"/>
        </w:rPr>
      </w:pPr>
      <w:r w:rsidRPr="00335CF4">
        <w:rPr>
          <w:rFonts w:asciiTheme="minorHAnsi" w:hAnsiTheme="minorHAnsi" w:cstheme="minorHAnsi"/>
        </w:rPr>
        <w:t xml:space="preserve">Os atos previstos como infrações administrativas na </w:t>
      </w:r>
      <w:hyperlink r:id="rId54" w:history="1">
        <w:r w:rsidRPr="00335CF4">
          <w:rPr>
            <w:rStyle w:val="Hyperlink"/>
            <w:rFonts w:asciiTheme="minorHAnsi" w:hAnsiTheme="minorHAnsi" w:cstheme="minorHAnsi"/>
          </w:rPr>
          <w:t>Lei nº 14.133, de 2021</w:t>
        </w:r>
      </w:hyperlink>
      <w:r w:rsidRPr="00335CF4">
        <w:rPr>
          <w:rFonts w:asciiTheme="minorHAnsi" w:hAnsiTheme="minorHAnsi" w:cstheme="minorHAnsi"/>
        </w:rPr>
        <w:t xml:space="preserve">, ou em outras leis de licitações e contratos da Administração Pública que também sejam tipificados como atos lesivos </w:t>
      </w:r>
      <w:hyperlink r:id="rId55" w:history="1">
        <w:r w:rsidRPr="00335CF4">
          <w:rPr>
            <w:rStyle w:val="Hyperlink"/>
            <w:rFonts w:asciiTheme="minorHAnsi" w:hAnsiTheme="minorHAnsi" w:cstheme="minorHAnsi"/>
          </w:rPr>
          <w:t>na Lei nº 12.846, de 2013</w:t>
        </w:r>
      </w:hyperlink>
      <w:r w:rsidRPr="00335CF4">
        <w:rPr>
          <w:rFonts w:asciiTheme="minorHAnsi" w:hAnsiTheme="minorHAnsi" w:cstheme="minorHAnsi"/>
        </w:rPr>
        <w:t xml:space="preserve">, serão apurados e julgados conjuntamente, nos mesmos autos, observados o rito procedimental e autoridade competente definidos na referida </w:t>
      </w:r>
      <w:hyperlink r:id="rId56" w:anchor="art159" w:history="1">
        <w:r w:rsidRPr="00335CF4">
          <w:rPr>
            <w:rStyle w:val="Hyperlink"/>
            <w:rFonts w:asciiTheme="minorHAnsi" w:hAnsiTheme="minorHAnsi" w:cstheme="minorHAnsi"/>
          </w:rPr>
          <w:t>Lei (art. 159</w:t>
        </w:r>
      </w:hyperlink>
      <w:r w:rsidRPr="00335CF4">
        <w:rPr>
          <w:rFonts w:asciiTheme="minorHAnsi" w:hAnsiTheme="minorHAnsi" w:cstheme="minorHAnsi"/>
        </w:rPr>
        <w:t>).</w:t>
      </w:r>
    </w:p>
    <w:p w14:paraId="52E8C12E" w14:textId="77777777" w:rsidR="00A91CE4" w:rsidRPr="00335CF4" w:rsidRDefault="00A91CE4" w:rsidP="00DC0CA0">
      <w:pPr>
        <w:pStyle w:val="Nivel2"/>
        <w:tabs>
          <w:tab w:val="left" w:pos="0"/>
        </w:tabs>
        <w:ind w:left="-142" w:right="142"/>
        <w:rPr>
          <w:rFonts w:asciiTheme="minorHAnsi" w:hAnsiTheme="minorHAnsi" w:cstheme="minorHAnsi"/>
          <w:i/>
          <w:iCs/>
        </w:rPr>
      </w:pPr>
      <w:r w:rsidRPr="00335CF4">
        <w:rPr>
          <w:rFonts w:asciiTheme="minorHAnsi" w:hAnsiTheme="minorHAnsi" w:cstheme="min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7" w:anchor="art160" w:history="1">
        <w:r w:rsidRPr="00335CF4">
          <w:rPr>
            <w:rStyle w:val="Hyperlink"/>
            <w:rFonts w:asciiTheme="minorHAnsi" w:hAnsiTheme="minorHAnsi" w:cstheme="minorHAnsi"/>
          </w:rPr>
          <w:t>art. 160, da Lei nº 14.133, de 2021</w:t>
        </w:r>
      </w:hyperlink>
      <w:r w:rsidRPr="00335CF4">
        <w:rPr>
          <w:rFonts w:asciiTheme="minorHAnsi" w:hAnsiTheme="minorHAnsi" w:cstheme="minorHAnsi"/>
        </w:rPr>
        <w:t>)</w:t>
      </w:r>
    </w:p>
    <w:p w14:paraId="4647EDD5" w14:textId="77777777" w:rsidR="00A91CE4" w:rsidRPr="00335CF4" w:rsidRDefault="00A91CE4" w:rsidP="00DC0CA0">
      <w:pPr>
        <w:pStyle w:val="Nivel2"/>
        <w:tabs>
          <w:tab w:val="left" w:pos="0"/>
        </w:tabs>
        <w:ind w:left="-142" w:right="142"/>
        <w:rPr>
          <w:rFonts w:asciiTheme="minorHAnsi" w:hAnsiTheme="minorHAnsi" w:cstheme="minorHAnsi"/>
          <w:i/>
          <w:iCs/>
        </w:rPr>
      </w:pPr>
      <w:r w:rsidRPr="00335CF4">
        <w:rPr>
          <w:rFonts w:asciiTheme="minorHAnsi" w:hAnsiTheme="minorHAnsi" w:cstheme="minorHAnsi"/>
        </w:rPr>
        <w:t xml:space="preserve"> O Contratante deverá, no prazo máximo de 15 (quinze) dias úteis, contado da data de aplicação da sanção, informar e manter atualizados os dados relativos às sanções por ela aplicadas, para fins de publicidade no </w:t>
      </w:r>
      <w:hyperlink r:id="rId58" w:history="1">
        <w:r w:rsidRPr="00335CF4">
          <w:rPr>
            <w:rStyle w:val="Hyperlink"/>
            <w:rFonts w:asciiTheme="minorHAnsi" w:hAnsiTheme="minorHAnsi" w:cstheme="minorHAnsi"/>
          </w:rPr>
          <w:t>Cadastro Nacional de Empresas Inidôneas e Suspensas (Ceis)</w:t>
        </w:r>
      </w:hyperlink>
      <w:r w:rsidRPr="00335CF4">
        <w:rPr>
          <w:rFonts w:asciiTheme="minorHAnsi" w:hAnsiTheme="minorHAnsi" w:cstheme="minorHAnsi"/>
        </w:rPr>
        <w:t xml:space="preserve"> e no Cadastro Nacional de Empresas Punidas (Cnep), instituídos no âmbito do Poder Executivo Federal. (</w:t>
      </w:r>
      <w:hyperlink r:id="rId59" w:anchor="art161" w:history="1">
        <w:r w:rsidRPr="00335CF4">
          <w:rPr>
            <w:rStyle w:val="Hyperlink"/>
            <w:rFonts w:asciiTheme="minorHAnsi" w:hAnsiTheme="minorHAnsi" w:cstheme="minorHAnsi"/>
          </w:rPr>
          <w:t>Art. 161, da Lei nº 14.133, de 2021</w:t>
        </w:r>
      </w:hyperlink>
      <w:r w:rsidRPr="00335CF4">
        <w:rPr>
          <w:rFonts w:asciiTheme="minorHAnsi" w:hAnsiTheme="minorHAnsi" w:cstheme="minorHAnsi"/>
        </w:rPr>
        <w:t>)</w:t>
      </w:r>
    </w:p>
    <w:p w14:paraId="507BE257" w14:textId="77777777" w:rsidR="00A91CE4" w:rsidRPr="00335CF4" w:rsidRDefault="00A91CE4" w:rsidP="00DC0CA0">
      <w:pPr>
        <w:pStyle w:val="Nivel2"/>
        <w:tabs>
          <w:tab w:val="left" w:pos="0"/>
        </w:tabs>
        <w:ind w:left="-142" w:right="142"/>
        <w:rPr>
          <w:rFonts w:asciiTheme="minorHAnsi" w:hAnsiTheme="minorHAnsi" w:cstheme="minorHAnsi"/>
          <w:i/>
          <w:iCs/>
        </w:rPr>
      </w:pPr>
      <w:r w:rsidRPr="00335CF4">
        <w:rPr>
          <w:rFonts w:asciiTheme="minorHAnsi" w:hAnsiTheme="minorHAnsi" w:cstheme="minorHAnsi"/>
        </w:rPr>
        <w:lastRenderedPageBreak/>
        <w:t xml:space="preserve">As sanções de impedimento de licitar e contratar e declaração de inidoneidade para licitar ou contratar são passíveis de reabilitação na forma do </w:t>
      </w:r>
      <w:hyperlink r:id="rId60" w:anchor="art163" w:history="1">
        <w:r w:rsidRPr="00335CF4">
          <w:rPr>
            <w:rStyle w:val="Hyperlink"/>
            <w:rFonts w:asciiTheme="minorHAnsi" w:hAnsiTheme="minorHAnsi" w:cstheme="minorHAnsi"/>
          </w:rPr>
          <w:t>art. 163 da Lei nº 14.133/21.</w:t>
        </w:r>
      </w:hyperlink>
    </w:p>
    <w:p w14:paraId="3BA6F4E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1" w:history="1">
        <w:r w:rsidRPr="00335CF4">
          <w:rPr>
            <w:rStyle w:val="Hyperlink"/>
            <w:rFonts w:asciiTheme="minorHAnsi" w:hAnsiTheme="minorHAnsi" w:cstheme="minorHAnsi"/>
          </w:rPr>
          <w:t>Instrução Normativa SEGES/ME nº 26, de 13 de abril de 2022</w:t>
        </w:r>
      </w:hyperlink>
      <w:r w:rsidRPr="00335CF4">
        <w:rPr>
          <w:rFonts w:asciiTheme="minorHAnsi" w:hAnsiTheme="minorHAnsi" w:cstheme="minorHAnsi"/>
        </w:rPr>
        <w:t xml:space="preserve">. </w:t>
      </w:r>
    </w:p>
    <w:p w14:paraId="0F0E1ED5"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TERCEIRA – DA EXTINÇÃO CONTRATUAL (</w:t>
      </w:r>
      <w:hyperlink r:id="rId62" w:anchor="art92" w:history="1">
        <w:r w:rsidRPr="00335CF4">
          <w:rPr>
            <w:rStyle w:val="Hyperlink"/>
            <w:rFonts w:asciiTheme="minorHAnsi" w:hAnsiTheme="minorHAnsi" w:cstheme="minorHAnsi"/>
            <w:sz w:val="22"/>
            <w:szCs w:val="22"/>
          </w:rPr>
          <w:t>art. 92, XIX</w:t>
        </w:r>
      </w:hyperlink>
      <w:r w:rsidRPr="00335CF4">
        <w:rPr>
          <w:rFonts w:asciiTheme="minorHAnsi" w:hAnsiTheme="minorHAnsi" w:cstheme="minorHAnsi"/>
          <w:sz w:val="22"/>
          <w:szCs w:val="22"/>
        </w:rPr>
        <w:t>)</w:t>
      </w:r>
    </w:p>
    <w:p w14:paraId="2BC18DD9"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O contrato será extinto quando cumpridas as obrigações de ambas as partes, ainda que isso ocorra antes do prazo estipulado para tanto.</w:t>
      </w:r>
    </w:p>
    <w:p w14:paraId="3B6B87B6"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7422EB4" w14:textId="77777777" w:rsidR="00A91CE4" w:rsidRPr="00335CF4" w:rsidRDefault="00A91CE4" w:rsidP="00DC0CA0">
      <w:pPr>
        <w:pStyle w:val="Nvel2-Red"/>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t>Quando a não conclusão do contrato referida no item anterior decorrer de culpa do contratado:</w:t>
      </w:r>
    </w:p>
    <w:p w14:paraId="31068436" w14:textId="77777777" w:rsidR="00A91CE4" w:rsidRPr="00335CF4" w:rsidRDefault="00A91CE4" w:rsidP="00DC0CA0">
      <w:pPr>
        <w:pStyle w:val="PargrafodaLista"/>
        <w:numPr>
          <w:ilvl w:val="0"/>
          <w:numId w:val="23"/>
        </w:numPr>
        <w:tabs>
          <w:tab w:val="left" w:pos="0"/>
        </w:tabs>
        <w:spacing w:before="120" w:after="120"/>
        <w:ind w:left="-142" w:right="142" w:firstLine="0"/>
        <w:jc w:val="both"/>
        <w:rPr>
          <w:rFonts w:asciiTheme="minorHAnsi" w:eastAsia="Arial" w:hAnsiTheme="minorHAnsi" w:cstheme="minorHAnsi"/>
          <w:i/>
          <w:iCs/>
          <w:color w:val="000000" w:themeColor="text1"/>
        </w:rPr>
      </w:pPr>
      <w:r w:rsidRPr="00335CF4">
        <w:rPr>
          <w:rFonts w:asciiTheme="minorHAnsi" w:eastAsia="Arial" w:hAnsiTheme="minorHAnsi" w:cstheme="minorHAnsi"/>
          <w:i/>
          <w:iCs/>
          <w:color w:val="000000" w:themeColor="text1"/>
        </w:rPr>
        <w:t>ficará ele constituído em mora, sendo-lhe aplicáveis as respectivas sanções administrativas; e</w:t>
      </w:r>
    </w:p>
    <w:p w14:paraId="620AD6C5" w14:textId="77777777" w:rsidR="00A91CE4" w:rsidRPr="00335CF4" w:rsidRDefault="00A91CE4" w:rsidP="00DC0CA0">
      <w:pPr>
        <w:pStyle w:val="PargrafodaLista"/>
        <w:numPr>
          <w:ilvl w:val="0"/>
          <w:numId w:val="23"/>
        </w:numPr>
        <w:tabs>
          <w:tab w:val="left" w:pos="0"/>
        </w:tabs>
        <w:spacing w:before="120" w:after="120"/>
        <w:ind w:left="-142" w:right="142" w:firstLine="0"/>
        <w:jc w:val="both"/>
        <w:rPr>
          <w:rFonts w:asciiTheme="minorHAnsi" w:eastAsia="Arial" w:hAnsiTheme="minorHAnsi" w:cstheme="minorHAnsi"/>
          <w:i/>
          <w:iCs/>
          <w:color w:val="000000" w:themeColor="text1"/>
        </w:rPr>
      </w:pPr>
      <w:r w:rsidRPr="00335CF4">
        <w:rPr>
          <w:rFonts w:asciiTheme="minorHAnsi" w:eastAsia="Arial" w:hAnsiTheme="minorHAnsi" w:cstheme="minorHAnsi"/>
          <w:i/>
          <w:iCs/>
          <w:color w:val="000000" w:themeColor="text1"/>
        </w:rPr>
        <w:t>poderá a Administração optar pela extinção do contrato e, nesse caso, adotará as medidas admitidas em lei para a continuidade da execução contratual.</w:t>
      </w:r>
    </w:p>
    <w:p w14:paraId="4F386266"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O contrato poderá ser extinto antes de cumpridas as obrigações nele estipuladas, ou antes do prazo nele fixado, por algum dos motivos previstos no </w:t>
      </w:r>
      <w:hyperlink r:id="rId63" w:anchor="art137" w:history="1">
        <w:r w:rsidRPr="00335CF4">
          <w:rPr>
            <w:rStyle w:val="Hyperlink"/>
            <w:rFonts w:asciiTheme="minorHAnsi" w:hAnsiTheme="minorHAnsi" w:cstheme="minorHAnsi"/>
          </w:rPr>
          <w:t>artigo 137 da Lei nº 14.133/21</w:t>
        </w:r>
      </w:hyperlink>
      <w:r w:rsidRPr="00335CF4">
        <w:rPr>
          <w:rFonts w:asciiTheme="minorHAnsi" w:hAnsiTheme="minorHAnsi" w:cstheme="minorHAnsi"/>
        </w:rPr>
        <w:t xml:space="preserve">, bem como amigavelmente, </w:t>
      </w:r>
      <w:r w:rsidRPr="00335CF4">
        <w:rPr>
          <w:rFonts w:asciiTheme="minorHAnsi" w:hAnsiTheme="minorHAnsi" w:cstheme="minorHAnsi"/>
          <w:color w:val="000000" w:themeColor="text1"/>
        </w:rPr>
        <w:t>assegurados o contraditório e a ampla defesa</w:t>
      </w:r>
      <w:r w:rsidRPr="00335CF4">
        <w:rPr>
          <w:rFonts w:asciiTheme="minorHAnsi" w:hAnsiTheme="minorHAnsi" w:cstheme="minorHAnsi"/>
        </w:rPr>
        <w:t>.</w:t>
      </w:r>
    </w:p>
    <w:p w14:paraId="4123B613"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 xml:space="preserve">Nesta hipótese, aplicam-se também os </w:t>
      </w:r>
      <w:hyperlink r:id="rId64" w:anchor="art138" w:history="1">
        <w:r w:rsidRPr="00335CF4">
          <w:rPr>
            <w:rStyle w:val="Hyperlink"/>
            <w:rFonts w:asciiTheme="minorHAnsi" w:hAnsiTheme="minorHAnsi" w:cstheme="minorHAnsi"/>
          </w:rPr>
          <w:t>artigos 138 e 139</w:t>
        </w:r>
      </w:hyperlink>
      <w:r w:rsidRPr="00335CF4">
        <w:rPr>
          <w:rFonts w:asciiTheme="minorHAnsi" w:hAnsiTheme="minorHAnsi" w:cstheme="minorHAnsi"/>
        </w:rPr>
        <w:t xml:space="preserve"> da mesma Lei.</w:t>
      </w:r>
    </w:p>
    <w:p w14:paraId="120CDAA3"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A alteração social ou a modificação da finalidade ou da estrutura da empresa não ensejará a extinção se não restringir sua capacidade de concluir o contrato.</w:t>
      </w:r>
    </w:p>
    <w:p w14:paraId="122C49A1" w14:textId="77777777" w:rsidR="00A91CE4" w:rsidRPr="00335CF4" w:rsidRDefault="00A91CE4" w:rsidP="00DC0CA0">
      <w:pPr>
        <w:pStyle w:val="Nivel4"/>
        <w:tabs>
          <w:tab w:val="left" w:pos="0"/>
        </w:tabs>
        <w:ind w:left="-142" w:right="142"/>
        <w:rPr>
          <w:rFonts w:asciiTheme="minorHAnsi" w:hAnsiTheme="minorHAnsi" w:cstheme="minorHAnsi"/>
        </w:rPr>
      </w:pPr>
      <w:r w:rsidRPr="00335CF4">
        <w:rPr>
          <w:rFonts w:asciiTheme="minorHAnsi" w:hAnsiTheme="minorHAnsi" w:cstheme="minorHAnsi"/>
          <w:color w:val="000000" w:themeColor="text1"/>
        </w:rPr>
        <w:t xml:space="preserve">Se a operação </w:t>
      </w:r>
      <w:r w:rsidRPr="00335CF4">
        <w:rPr>
          <w:rFonts w:asciiTheme="minorHAnsi" w:hAnsiTheme="minorHAnsi" w:cstheme="minorHAnsi"/>
        </w:rPr>
        <w:t>implicar mudança da pessoa jurídica contratada, deverá ser formalizado termo aditivo para alteração subjetiva.</w:t>
      </w:r>
    </w:p>
    <w:p w14:paraId="4811519F"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 termo de extinção, sempre que possível, será precedido:</w:t>
      </w:r>
    </w:p>
    <w:p w14:paraId="5B751A13"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Balanço dos eventos contratuais já cumpridos ou parcialmente cumpridos;</w:t>
      </w:r>
    </w:p>
    <w:p w14:paraId="36763886"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Relação dos pagamentos já efetuados e ainda devidos;</w:t>
      </w:r>
    </w:p>
    <w:p w14:paraId="70633C8D" w14:textId="77777777" w:rsidR="00A91CE4" w:rsidRPr="00335CF4" w:rsidRDefault="00A91CE4" w:rsidP="00DC0CA0">
      <w:pPr>
        <w:pStyle w:val="Nivel3"/>
        <w:tabs>
          <w:tab w:val="left" w:pos="0"/>
        </w:tabs>
        <w:ind w:left="-142" w:right="142"/>
        <w:rPr>
          <w:rFonts w:asciiTheme="minorHAnsi" w:hAnsiTheme="minorHAnsi" w:cstheme="minorHAnsi"/>
        </w:rPr>
      </w:pPr>
      <w:r w:rsidRPr="00335CF4">
        <w:rPr>
          <w:rFonts w:asciiTheme="minorHAnsi" w:hAnsiTheme="minorHAnsi" w:cstheme="minorHAnsi"/>
        </w:rPr>
        <w:t>Indenizações e multas.</w:t>
      </w:r>
    </w:p>
    <w:p w14:paraId="2A16DF31"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lastRenderedPageBreak/>
        <w:t>A extinção do contrato não configura óbice para o reconhecimento do desequilíbrio econômico-financeiro, hipótese em que será concedida indenização por meio de termo indenizatório (</w:t>
      </w:r>
      <w:hyperlink r:id="rId65" w:anchor="art131" w:history="1">
        <w:r w:rsidRPr="00335CF4">
          <w:rPr>
            <w:rStyle w:val="Hyperlink"/>
            <w:rFonts w:asciiTheme="minorHAnsi" w:hAnsiTheme="minorHAnsi" w:cstheme="minorHAnsi"/>
          </w:rPr>
          <w:t xml:space="preserve">art. 131, </w:t>
        </w:r>
        <w:r w:rsidRPr="00335CF4">
          <w:rPr>
            <w:rStyle w:val="Hyperlink"/>
            <w:rFonts w:asciiTheme="minorHAnsi" w:hAnsiTheme="minorHAnsi" w:cstheme="minorHAnsi"/>
            <w:i/>
            <w:iCs/>
          </w:rPr>
          <w:t xml:space="preserve">caput, </w:t>
        </w:r>
        <w:r w:rsidRPr="00335CF4">
          <w:rPr>
            <w:rStyle w:val="Hyperlink"/>
            <w:rFonts w:asciiTheme="minorHAnsi" w:hAnsiTheme="minorHAnsi" w:cstheme="minorHAnsi"/>
          </w:rPr>
          <w:t>da Lei n.º 14.133, de 2021).</w:t>
        </w:r>
      </w:hyperlink>
      <w:r w:rsidRPr="00335CF4">
        <w:rPr>
          <w:rFonts w:asciiTheme="minorHAnsi" w:hAnsiTheme="minorHAnsi" w:cstheme="minorHAnsi"/>
        </w:rPr>
        <w:t xml:space="preserve"> </w:t>
      </w:r>
    </w:p>
    <w:p w14:paraId="4A7D18EB"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C31B91A"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QUARTA – DOTAÇÃO ORÇAMENTÁRIA (</w:t>
      </w:r>
      <w:hyperlink r:id="rId66" w:anchor="art92" w:history="1">
        <w:r w:rsidRPr="00335CF4">
          <w:rPr>
            <w:rStyle w:val="Hyperlink"/>
            <w:rFonts w:asciiTheme="minorHAnsi" w:hAnsiTheme="minorHAnsi" w:cstheme="minorHAnsi"/>
            <w:sz w:val="22"/>
            <w:szCs w:val="22"/>
          </w:rPr>
          <w:t>art. 92, VIII</w:t>
        </w:r>
      </w:hyperlink>
      <w:r w:rsidRPr="00335CF4">
        <w:rPr>
          <w:rFonts w:asciiTheme="minorHAnsi" w:hAnsiTheme="minorHAnsi" w:cstheme="minorHAnsi"/>
          <w:sz w:val="22"/>
          <w:szCs w:val="22"/>
        </w:rPr>
        <w:t>)</w:t>
      </w:r>
    </w:p>
    <w:p w14:paraId="5A96EA18"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As despesas decorrentes da presente contratação correrão à conta de recursos específicos consignados no Orçamento Geral da União deste exercício, na dotação abaixo discriminada:</w:t>
      </w:r>
    </w:p>
    <w:p w14:paraId="6A9F77C7" w14:textId="77777777" w:rsidR="00A91CE4" w:rsidRPr="00335CF4" w:rsidRDefault="00A91CE4" w:rsidP="00335CF4">
      <w:pPr>
        <w:numPr>
          <w:ilvl w:val="1"/>
          <w:numId w:val="24"/>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 xml:space="preserve">Gestão/Unidade: </w:t>
      </w:r>
    </w:p>
    <w:p w14:paraId="02C2FE10" w14:textId="77777777" w:rsidR="00A91CE4" w:rsidRPr="00335CF4" w:rsidRDefault="00A91CE4" w:rsidP="00335CF4">
      <w:pPr>
        <w:numPr>
          <w:ilvl w:val="1"/>
          <w:numId w:val="24"/>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 xml:space="preserve">Fonte de Recursos:  </w:t>
      </w:r>
    </w:p>
    <w:p w14:paraId="0D996D74" w14:textId="77777777" w:rsidR="00A91CE4" w:rsidRPr="00335CF4" w:rsidRDefault="00A91CE4" w:rsidP="00335CF4">
      <w:pPr>
        <w:numPr>
          <w:ilvl w:val="1"/>
          <w:numId w:val="24"/>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 xml:space="preserve">Programa de Trabalho: </w:t>
      </w:r>
    </w:p>
    <w:p w14:paraId="5208B31D" w14:textId="77777777" w:rsidR="00A91CE4" w:rsidRPr="00335CF4" w:rsidRDefault="00A91CE4" w:rsidP="00335CF4">
      <w:pPr>
        <w:numPr>
          <w:ilvl w:val="1"/>
          <w:numId w:val="24"/>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 xml:space="preserve">Elemento de Despesa: </w:t>
      </w:r>
    </w:p>
    <w:p w14:paraId="32CC4451" w14:textId="77777777" w:rsidR="00A91CE4" w:rsidRPr="00335CF4" w:rsidRDefault="00A91CE4" w:rsidP="00335CF4">
      <w:pPr>
        <w:numPr>
          <w:ilvl w:val="1"/>
          <w:numId w:val="24"/>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 xml:space="preserve">Plano Interno: </w:t>
      </w:r>
    </w:p>
    <w:p w14:paraId="616596AA" w14:textId="77777777" w:rsidR="00A91CE4" w:rsidRPr="00335CF4" w:rsidRDefault="00A91CE4" w:rsidP="00335CF4">
      <w:pPr>
        <w:numPr>
          <w:ilvl w:val="1"/>
          <w:numId w:val="24"/>
        </w:numPr>
        <w:tabs>
          <w:tab w:val="left" w:pos="0"/>
        </w:tabs>
        <w:spacing w:before="120" w:after="120"/>
        <w:ind w:left="142" w:right="142" w:firstLine="0"/>
        <w:jc w:val="both"/>
        <w:rPr>
          <w:rFonts w:asciiTheme="minorHAnsi" w:eastAsia="Arial" w:hAnsiTheme="minorHAnsi" w:cstheme="minorHAnsi"/>
        </w:rPr>
      </w:pPr>
      <w:r w:rsidRPr="00335CF4">
        <w:rPr>
          <w:rFonts w:asciiTheme="minorHAnsi" w:eastAsia="Arial" w:hAnsiTheme="minorHAnsi" w:cstheme="minorHAnsi"/>
        </w:rPr>
        <w:t>Nota de Empenho:</w:t>
      </w:r>
    </w:p>
    <w:p w14:paraId="1151DD4A" w14:textId="77777777" w:rsidR="00A91CE4" w:rsidRPr="00335CF4" w:rsidRDefault="00A91CE4" w:rsidP="00DC0CA0">
      <w:pPr>
        <w:pStyle w:val="Nivel2"/>
        <w:tabs>
          <w:tab w:val="left" w:pos="0"/>
        </w:tabs>
        <w:ind w:left="-142" w:right="142"/>
        <w:rPr>
          <w:rFonts w:asciiTheme="minorHAnsi" w:eastAsiaTheme="minorEastAsia" w:hAnsiTheme="minorHAnsi" w:cstheme="minorHAnsi"/>
        </w:rPr>
      </w:pPr>
      <w:r w:rsidRPr="00335CF4">
        <w:rPr>
          <w:rFonts w:asciiTheme="minorHAnsi" w:hAnsiTheme="minorHAnsi" w:cstheme="minorHAnsi"/>
        </w:rPr>
        <w:t>A dotação relativa aos exercícios financeiros subsequentes será indicada após aprovação da Lei Orçamentária respectiva e liberação dos créditos correspondentes, mediante apostilamento.</w:t>
      </w:r>
    </w:p>
    <w:p w14:paraId="0CA31815" w14:textId="77777777" w:rsidR="00A91CE4" w:rsidRPr="00335CF4" w:rsidRDefault="00A91CE4" w:rsidP="00DC0CA0">
      <w:pPr>
        <w:pStyle w:val="Nivel01"/>
        <w:tabs>
          <w:tab w:val="left" w:pos="0"/>
        </w:tabs>
        <w:spacing w:before="120" w:afterLines="120" w:after="288" w:line="312" w:lineRule="auto"/>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QUINTA – DOS CASOS OMISSOS (</w:t>
      </w:r>
      <w:hyperlink r:id="rId67" w:anchor="art92" w:history="1">
        <w:r w:rsidRPr="00335CF4">
          <w:rPr>
            <w:rStyle w:val="Hyperlink"/>
            <w:rFonts w:asciiTheme="minorHAnsi" w:hAnsiTheme="minorHAnsi" w:cstheme="minorHAnsi"/>
            <w:sz w:val="22"/>
            <w:szCs w:val="22"/>
          </w:rPr>
          <w:t>art. 92, III</w:t>
        </w:r>
      </w:hyperlink>
      <w:r w:rsidRPr="00335CF4">
        <w:rPr>
          <w:rFonts w:asciiTheme="minorHAnsi" w:hAnsiTheme="minorHAnsi" w:cstheme="minorHAnsi"/>
          <w:sz w:val="22"/>
          <w:szCs w:val="22"/>
        </w:rPr>
        <w:t>)</w:t>
      </w:r>
    </w:p>
    <w:p w14:paraId="67DF99F2" w14:textId="6972E6DC"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Os casos omissos serão decididos pelo contratante, segundo as disposições contidas na </w:t>
      </w:r>
      <w:hyperlink r:id="rId68" w:history="1">
        <w:r w:rsidRPr="00335CF4">
          <w:rPr>
            <w:rStyle w:val="Hyperlink"/>
            <w:rFonts w:asciiTheme="minorHAnsi" w:hAnsiTheme="minorHAnsi" w:cstheme="minorHAnsi"/>
          </w:rPr>
          <w:t>Lei nº 14.133, de 2021</w:t>
        </w:r>
      </w:hyperlink>
      <w:r w:rsidRPr="00335CF4">
        <w:rPr>
          <w:rFonts w:asciiTheme="minorHAnsi" w:hAnsiTheme="minorHAnsi" w:cstheme="minorHAnsi"/>
        </w:rPr>
        <w:t>, e demais normas federais</w:t>
      </w:r>
      <w:r w:rsidR="00831CDB" w:rsidRPr="00335CF4">
        <w:rPr>
          <w:rFonts w:asciiTheme="minorHAnsi" w:hAnsiTheme="minorHAnsi" w:cstheme="minorHAnsi"/>
        </w:rPr>
        <w:t xml:space="preserve"> e municipais</w:t>
      </w:r>
      <w:r w:rsidRPr="00335CF4">
        <w:rPr>
          <w:rFonts w:asciiTheme="minorHAnsi" w:hAnsiTheme="minorHAnsi" w:cstheme="minorHAnsi"/>
        </w:rPr>
        <w:t xml:space="preserve"> aplicáveis e, subsidiariamente, segundo as disposições contidas na </w:t>
      </w:r>
      <w:hyperlink r:id="rId69" w:history="1">
        <w:r w:rsidRPr="00335CF4">
          <w:rPr>
            <w:rStyle w:val="Hyperlink"/>
            <w:rFonts w:asciiTheme="minorHAnsi" w:hAnsiTheme="minorHAnsi" w:cstheme="minorHAnsi"/>
          </w:rPr>
          <w:t>Lei nº 8.078, de 1990 – Código de Defesa do Consumidor</w:t>
        </w:r>
      </w:hyperlink>
      <w:r w:rsidRPr="00335CF4">
        <w:rPr>
          <w:rFonts w:asciiTheme="minorHAnsi" w:hAnsiTheme="minorHAnsi" w:cstheme="minorHAnsi"/>
        </w:rPr>
        <w:t xml:space="preserve"> – e normas e princípios gerais dos contratos.</w:t>
      </w:r>
    </w:p>
    <w:p w14:paraId="0821BB39"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SEXTA – ALTERAÇÕES</w:t>
      </w:r>
    </w:p>
    <w:p w14:paraId="1118392D"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Eventuais alterações contratuais reger-se-ão pela disciplina dos </w:t>
      </w:r>
      <w:hyperlink r:id="rId70" w:anchor="art124" w:history="1">
        <w:r w:rsidRPr="00335CF4">
          <w:rPr>
            <w:rStyle w:val="Hyperlink"/>
            <w:rFonts w:asciiTheme="minorHAnsi" w:hAnsiTheme="minorHAnsi" w:cstheme="minorHAnsi"/>
          </w:rPr>
          <w:t>arts. 124 e seguintes da Lei nº 14.133, de 2021</w:t>
        </w:r>
      </w:hyperlink>
      <w:r w:rsidRPr="00335CF4">
        <w:rPr>
          <w:rFonts w:asciiTheme="minorHAnsi" w:hAnsiTheme="minorHAnsi" w:cstheme="minorHAnsi"/>
        </w:rPr>
        <w:t>.</w:t>
      </w:r>
    </w:p>
    <w:p w14:paraId="6956210D"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O contratado é obrigado a aceitar, nas mesmas condições contratuais, os acréscimos ou supressões que se fizerem necessários, até o limite de 25% (vinte e cinco por cento) do valor inicial atualizado do contrato.</w:t>
      </w:r>
    </w:p>
    <w:p w14:paraId="283EE849" w14:textId="77777777" w:rsidR="00A91CE4" w:rsidRPr="00335CF4" w:rsidRDefault="00A91CE4" w:rsidP="00DC0CA0">
      <w:pPr>
        <w:pStyle w:val="Nivel2"/>
        <w:tabs>
          <w:tab w:val="left" w:pos="0"/>
        </w:tabs>
        <w:ind w:left="-142" w:right="142"/>
        <w:rPr>
          <w:rFonts w:asciiTheme="minorHAnsi" w:hAnsiTheme="minorHAnsi" w:cstheme="minorHAnsi"/>
          <w:color w:val="000000" w:themeColor="text1"/>
        </w:rPr>
      </w:pPr>
      <w:r w:rsidRPr="00335CF4">
        <w:rPr>
          <w:rFonts w:asciiTheme="minorHAnsi" w:hAnsiTheme="minorHAnsi" w:cstheme="minorHAnsi"/>
          <w:color w:val="000000" w:themeColor="text1"/>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061F5F7"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Registros que não caracterizam alteração do contrato podem ser realizados por simples apostila, dispensada a celebração de termo aditivo, na forma do </w:t>
      </w:r>
      <w:hyperlink r:id="rId71" w:anchor="art136" w:history="1">
        <w:r w:rsidRPr="00335CF4">
          <w:rPr>
            <w:rStyle w:val="Hyperlink"/>
            <w:rFonts w:asciiTheme="minorHAnsi" w:hAnsiTheme="minorHAnsi" w:cstheme="minorHAnsi"/>
          </w:rPr>
          <w:t>art. 136 da Lei nº 14.133, de 2021</w:t>
        </w:r>
      </w:hyperlink>
      <w:r w:rsidRPr="00335CF4">
        <w:rPr>
          <w:rFonts w:asciiTheme="minorHAnsi" w:hAnsiTheme="minorHAnsi" w:cstheme="minorHAnsi"/>
        </w:rPr>
        <w:t>.</w:t>
      </w:r>
    </w:p>
    <w:p w14:paraId="1925B61C"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SÉTIMA – PUBLICAÇÃO</w:t>
      </w:r>
    </w:p>
    <w:p w14:paraId="56C81E8C" w14:textId="77777777"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 xml:space="preserve">Incumbirá ao contratante divulgar o presente instrumento no Portal Nacional de Contratações Públicas (PNCP), na forma prevista no </w:t>
      </w:r>
      <w:hyperlink r:id="rId72" w:anchor="art94" w:history="1">
        <w:r w:rsidRPr="00335CF4">
          <w:rPr>
            <w:rStyle w:val="Hyperlink"/>
            <w:rFonts w:asciiTheme="minorHAnsi" w:hAnsiTheme="minorHAnsi" w:cstheme="minorHAnsi"/>
          </w:rPr>
          <w:t>art. 94 da Lei 14.133, de 2021</w:t>
        </w:r>
      </w:hyperlink>
      <w:r w:rsidRPr="00335CF4">
        <w:rPr>
          <w:rFonts w:asciiTheme="minorHAnsi" w:hAnsiTheme="minorHAnsi" w:cstheme="minorHAnsi"/>
        </w:rPr>
        <w:t xml:space="preserve">, bem como no respectivo sítio oficial na Internet, em atenção ao art. 91, </w:t>
      </w:r>
      <w:r w:rsidRPr="00335CF4">
        <w:rPr>
          <w:rFonts w:asciiTheme="minorHAnsi" w:hAnsiTheme="minorHAnsi" w:cstheme="minorHAnsi"/>
          <w:i/>
          <w:iCs/>
        </w:rPr>
        <w:t>caput,</w:t>
      </w:r>
      <w:r w:rsidRPr="00335CF4">
        <w:rPr>
          <w:rFonts w:asciiTheme="minorHAnsi" w:hAnsiTheme="minorHAnsi" w:cstheme="minorHAnsi"/>
        </w:rPr>
        <w:t xml:space="preserve"> da Lei n.º 14.133, de 2021, e ao  </w:t>
      </w:r>
      <w:hyperlink r:id="rId73" w:anchor="art8§2" w:history="1">
        <w:r w:rsidRPr="00335CF4">
          <w:rPr>
            <w:rStyle w:val="Hyperlink"/>
            <w:rFonts w:asciiTheme="minorHAnsi" w:hAnsiTheme="minorHAnsi" w:cstheme="minorHAnsi"/>
          </w:rPr>
          <w:t>art. 8º, §2º, da Lei n. 12.527, de 2011</w:t>
        </w:r>
      </w:hyperlink>
      <w:r w:rsidRPr="00335CF4">
        <w:rPr>
          <w:rFonts w:asciiTheme="minorHAnsi" w:hAnsiTheme="minorHAnsi" w:cstheme="minorHAnsi"/>
        </w:rPr>
        <w:t xml:space="preserve">, c/c </w:t>
      </w:r>
      <w:hyperlink r:id="rId74" w:anchor="art7§3" w:history="1">
        <w:r w:rsidRPr="00335CF4">
          <w:rPr>
            <w:rStyle w:val="Hyperlink"/>
            <w:rFonts w:asciiTheme="minorHAnsi" w:hAnsiTheme="minorHAnsi" w:cstheme="minorHAnsi"/>
          </w:rPr>
          <w:t>art. 7º, §3º, inciso V, do Decreto n. 7.724, de 2012.</w:t>
        </w:r>
      </w:hyperlink>
      <w:r w:rsidRPr="00335CF4">
        <w:rPr>
          <w:rFonts w:asciiTheme="minorHAnsi" w:hAnsiTheme="minorHAnsi" w:cstheme="minorHAnsi"/>
        </w:rPr>
        <w:t xml:space="preserve"> </w:t>
      </w:r>
    </w:p>
    <w:p w14:paraId="5648BA8C" w14:textId="77777777" w:rsidR="00A91CE4" w:rsidRPr="00335CF4" w:rsidRDefault="00A91CE4" w:rsidP="00DC0CA0">
      <w:pPr>
        <w:pStyle w:val="Nivel01"/>
        <w:tabs>
          <w:tab w:val="left" w:pos="0"/>
        </w:tabs>
        <w:ind w:left="-142" w:right="142"/>
        <w:rPr>
          <w:rFonts w:asciiTheme="minorHAnsi" w:hAnsiTheme="minorHAnsi" w:cstheme="minorHAnsi"/>
          <w:color w:val="FFFFFF" w:themeColor="background1"/>
          <w:sz w:val="22"/>
          <w:szCs w:val="22"/>
        </w:rPr>
      </w:pPr>
      <w:r w:rsidRPr="00335CF4">
        <w:rPr>
          <w:rFonts w:asciiTheme="minorHAnsi" w:hAnsiTheme="minorHAnsi" w:cstheme="minorHAnsi"/>
          <w:sz w:val="22"/>
          <w:szCs w:val="22"/>
        </w:rPr>
        <w:t>CLÁUSULA DÉCIMA OITAVA– FORO (</w:t>
      </w:r>
      <w:hyperlink r:id="rId75" w:anchor="art92§1" w:history="1">
        <w:r w:rsidRPr="00335CF4">
          <w:rPr>
            <w:rStyle w:val="Hyperlink"/>
            <w:rFonts w:asciiTheme="minorHAnsi" w:hAnsiTheme="minorHAnsi" w:cstheme="minorHAnsi"/>
            <w:sz w:val="22"/>
            <w:szCs w:val="22"/>
          </w:rPr>
          <w:t>art. 92, §1º</w:t>
        </w:r>
      </w:hyperlink>
      <w:r w:rsidRPr="00335CF4">
        <w:rPr>
          <w:rFonts w:asciiTheme="minorHAnsi" w:hAnsiTheme="minorHAnsi" w:cstheme="minorHAnsi"/>
          <w:sz w:val="22"/>
          <w:szCs w:val="22"/>
        </w:rPr>
        <w:t>)</w:t>
      </w:r>
    </w:p>
    <w:p w14:paraId="3F2976F5" w14:textId="327EECD0" w:rsidR="00A91CE4" w:rsidRPr="00335CF4" w:rsidRDefault="00A91CE4" w:rsidP="00DC0CA0">
      <w:pPr>
        <w:pStyle w:val="Nivel2"/>
        <w:tabs>
          <w:tab w:val="left" w:pos="0"/>
        </w:tabs>
        <w:ind w:left="-142" w:right="142"/>
        <w:rPr>
          <w:rFonts w:asciiTheme="minorHAnsi" w:hAnsiTheme="minorHAnsi" w:cstheme="minorHAnsi"/>
        </w:rPr>
      </w:pPr>
      <w:r w:rsidRPr="00335CF4">
        <w:rPr>
          <w:rFonts w:asciiTheme="minorHAnsi" w:hAnsiTheme="minorHAnsi" w:cstheme="minorHAnsi"/>
        </w:rPr>
        <w:t>Fica eleito o Foro d</w:t>
      </w:r>
      <w:r w:rsidR="00B7059D" w:rsidRPr="00335CF4">
        <w:rPr>
          <w:rFonts w:asciiTheme="minorHAnsi" w:hAnsiTheme="minorHAnsi" w:cstheme="minorHAnsi"/>
        </w:rPr>
        <w:t xml:space="preserve">o município </w:t>
      </w:r>
      <w:r w:rsidR="00DC0CA0" w:rsidRPr="00335CF4">
        <w:rPr>
          <w:rFonts w:asciiTheme="minorHAnsi" w:hAnsiTheme="minorHAnsi" w:cstheme="minorHAnsi"/>
        </w:rPr>
        <w:t>de Saquarema/RJ</w:t>
      </w:r>
      <w:r w:rsidRPr="00335CF4">
        <w:rPr>
          <w:rFonts w:asciiTheme="minorHAnsi" w:hAnsiTheme="minorHAnsi" w:cstheme="minorHAnsi"/>
        </w:rPr>
        <w:t xml:space="preserve"> para dirimir os litígios que decorrerem da execução deste Termo de Contrato que não puderem ser compostos pela conciliação, conforme </w:t>
      </w:r>
      <w:hyperlink r:id="rId76" w:anchor="art92§1" w:history="1">
        <w:r w:rsidRPr="00335CF4">
          <w:rPr>
            <w:rStyle w:val="Hyperlink"/>
            <w:rFonts w:asciiTheme="minorHAnsi" w:hAnsiTheme="minorHAnsi" w:cstheme="minorHAnsi"/>
          </w:rPr>
          <w:t>art. 92, §1º, da Lei nº 14.133/21.</w:t>
        </w:r>
      </w:hyperlink>
    </w:p>
    <w:p w14:paraId="34C576A3" w14:textId="77777777" w:rsidR="00A91CE4" w:rsidRPr="00335CF4" w:rsidRDefault="00A91CE4" w:rsidP="00DC0CA0">
      <w:pPr>
        <w:pStyle w:val="Nivel2"/>
        <w:numPr>
          <w:ilvl w:val="0"/>
          <w:numId w:val="0"/>
        </w:numPr>
        <w:tabs>
          <w:tab w:val="left" w:pos="0"/>
        </w:tabs>
        <w:spacing w:afterLines="120" w:after="288" w:line="312" w:lineRule="auto"/>
        <w:ind w:left="-142" w:right="142" w:firstLine="709"/>
        <w:rPr>
          <w:rFonts w:asciiTheme="minorHAnsi" w:hAnsiTheme="minorHAnsi" w:cstheme="minorHAnsi"/>
          <w:i/>
          <w:iCs/>
          <w:color w:val="FF0000"/>
        </w:rPr>
      </w:pPr>
    </w:p>
    <w:p w14:paraId="166518B2" w14:textId="77777777" w:rsidR="00A91CE4" w:rsidRPr="00335CF4" w:rsidRDefault="00A91CE4" w:rsidP="00DC0CA0">
      <w:pPr>
        <w:pStyle w:val="Nivel2"/>
        <w:numPr>
          <w:ilvl w:val="0"/>
          <w:numId w:val="0"/>
        </w:numPr>
        <w:tabs>
          <w:tab w:val="left" w:pos="0"/>
        </w:tabs>
        <w:spacing w:afterLines="120" w:after="288" w:line="312" w:lineRule="auto"/>
        <w:ind w:left="-142" w:right="142" w:firstLine="709"/>
        <w:rPr>
          <w:rFonts w:asciiTheme="minorHAnsi" w:hAnsiTheme="minorHAnsi" w:cstheme="minorHAnsi"/>
          <w:i/>
          <w:iCs/>
          <w:color w:val="000000" w:themeColor="text1"/>
        </w:rPr>
      </w:pPr>
      <w:r w:rsidRPr="00335CF4">
        <w:rPr>
          <w:rFonts w:asciiTheme="minorHAnsi" w:hAnsiTheme="minorHAnsi" w:cstheme="minorHAnsi"/>
          <w:i/>
          <w:iCs/>
          <w:color w:val="000000" w:themeColor="text1"/>
        </w:rPr>
        <w:t>[Local], [dia] de [mês] de [ano].</w:t>
      </w:r>
    </w:p>
    <w:p w14:paraId="3F711119" w14:textId="77777777" w:rsidR="00A91CE4" w:rsidRPr="00335CF4" w:rsidRDefault="00A91CE4" w:rsidP="00DC0CA0">
      <w:pPr>
        <w:tabs>
          <w:tab w:val="left" w:pos="0"/>
        </w:tabs>
        <w:spacing w:before="120" w:afterLines="120" w:after="288" w:line="312" w:lineRule="auto"/>
        <w:ind w:left="-142" w:right="142" w:firstLine="709"/>
        <w:jc w:val="center"/>
        <w:rPr>
          <w:rFonts w:asciiTheme="minorHAnsi" w:hAnsiTheme="minorHAnsi" w:cstheme="minorHAnsi"/>
          <w:bCs/>
          <w:color w:val="000000" w:themeColor="text1"/>
        </w:rPr>
      </w:pPr>
      <w:r w:rsidRPr="00335CF4">
        <w:rPr>
          <w:rFonts w:asciiTheme="minorHAnsi" w:hAnsiTheme="minorHAnsi" w:cstheme="minorHAnsi"/>
          <w:bCs/>
          <w:color w:val="000000" w:themeColor="text1"/>
        </w:rPr>
        <w:t>_________________________</w:t>
      </w:r>
    </w:p>
    <w:p w14:paraId="6FA9BAE7" w14:textId="77777777" w:rsidR="00A91CE4" w:rsidRPr="00335CF4" w:rsidRDefault="00A91CE4" w:rsidP="00DC0CA0">
      <w:pPr>
        <w:tabs>
          <w:tab w:val="left" w:pos="0"/>
        </w:tabs>
        <w:spacing w:before="120" w:afterLines="120" w:after="288" w:line="312" w:lineRule="auto"/>
        <w:ind w:left="-142" w:right="142" w:firstLine="709"/>
        <w:jc w:val="center"/>
        <w:rPr>
          <w:rFonts w:asciiTheme="minorHAnsi" w:hAnsiTheme="minorHAnsi" w:cstheme="minorHAnsi"/>
          <w:bCs/>
          <w:color w:val="000000" w:themeColor="text1"/>
        </w:rPr>
      </w:pPr>
      <w:r w:rsidRPr="00335CF4">
        <w:rPr>
          <w:rFonts w:asciiTheme="minorHAnsi" w:hAnsiTheme="minorHAnsi" w:cstheme="minorHAnsi"/>
          <w:bCs/>
          <w:color w:val="000000" w:themeColor="text1"/>
        </w:rPr>
        <w:t>Representante legal do CONTRATANTE</w:t>
      </w:r>
    </w:p>
    <w:p w14:paraId="5D74336A" w14:textId="77777777" w:rsidR="00A91CE4" w:rsidRPr="00335CF4" w:rsidRDefault="00A91CE4" w:rsidP="00DC0CA0">
      <w:pPr>
        <w:tabs>
          <w:tab w:val="left" w:pos="0"/>
        </w:tabs>
        <w:spacing w:before="120" w:afterLines="120" w:after="288" w:line="312" w:lineRule="auto"/>
        <w:ind w:left="-142" w:right="142" w:firstLine="709"/>
        <w:jc w:val="center"/>
        <w:rPr>
          <w:rFonts w:asciiTheme="minorHAnsi" w:hAnsiTheme="minorHAnsi" w:cstheme="minorHAnsi"/>
          <w:color w:val="000000" w:themeColor="text1"/>
        </w:rPr>
      </w:pPr>
      <w:r w:rsidRPr="00335CF4">
        <w:rPr>
          <w:rFonts w:asciiTheme="minorHAnsi" w:hAnsiTheme="minorHAnsi" w:cstheme="minorHAnsi"/>
          <w:color w:val="000000" w:themeColor="text1"/>
        </w:rPr>
        <w:t>_________________________</w:t>
      </w:r>
    </w:p>
    <w:p w14:paraId="4DE56151" w14:textId="77777777" w:rsidR="00A91CE4" w:rsidRPr="00335CF4" w:rsidRDefault="00A91CE4" w:rsidP="00DC0CA0">
      <w:pPr>
        <w:tabs>
          <w:tab w:val="left" w:pos="0"/>
        </w:tabs>
        <w:spacing w:before="120" w:afterLines="120" w:after="288" w:line="312" w:lineRule="auto"/>
        <w:ind w:left="-142" w:right="142" w:firstLine="709"/>
        <w:jc w:val="center"/>
        <w:rPr>
          <w:rFonts w:asciiTheme="minorHAnsi" w:hAnsiTheme="minorHAnsi" w:cstheme="minorHAnsi"/>
          <w:color w:val="000000" w:themeColor="text1"/>
        </w:rPr>
      </w:pPr>
      <w:r w:rsidRPr="00335CF4">
        <w:rPr>
          <w:rFonts w:asciiTheme="minorHAnsi" w:hAnsiTheme="minorHAnsi" w:cstheme="minorHAnsi"/>
          <w:bCs/>
          <w:color w:val="000000" w:themeColor="text1"/>
        </w:rPr>
        <w:t>Representante</w:t>
      </w:r>
      <w:r w:rsidRPr="00335CF4">
        <w:rPr>
          <w:rFonts w:asciiTheme="minorHAnsi" w:hAnsiTheme="minorHAnsi" w:cstheme="minorHAnsi"/>
          <w:color w:val="000000" w:themeColor="text1"/>
        </w:rPr>
        <w:t xml:space="preserve"> legal do CONTRATADO</w:t>
      </w:r>
    </w:p>
    <w:p w14:paraId="73D34B45" w14:textId="77777777" w:rsidR="00A91CE4" w:rsidRPr="00335CF4" w:rsidRDefault="00A91CE4" w:rsidP="00DC0CA0">
      <w:pPr>
        <w:tabs>
          <w:tab w:val="left" w:pos="0"/>
        </w:tabs>
        <w:spacing w:before="120" w:afterLines="120" w:after="288" w:line="312" w:lineRule="auto"/>
        <w:ind w:left="-142" w:right="142" w:firstLine="709"/>
        <w:jc w:val="both"/>
        <w:rPr>
          <w:rFonts w:asciiTheme="minorHAnsi" w:hAnsiTheme="minorHAnsi" w:cstheme="minorHAnsi"/>
          <w:i/>
          <w:iCs/>
          <w:color w:val="000000" w:themeColor="text1"/>
        </w:rPr>
      </w:pPr>
      <w:r w:rsidRPr="00335CF4">
        <w:rPr>
          <w:rFonts w:asciiTheme="minorHAnsi" w:hAnsiTheme="minorHAnsi" w:cstheme="minorHAnsi"/>
          <w:i/>
          <w:iCs/>
          <w:color w:val="000000" w:themeColor="text1"/>
        </w:rPr>
        <w:t>TESTEMUNHAS:</w:t>
      </w:r>
    </w:p>
    <w:p w14:paraId="0BFB9706" w14:textId="77777777" w:rsidR="00A91CE4" w:rsidRPr="00335CF4" w:rsidRDefault="00A91CE4" w:rsidP="00DC0CA0">
      <w:pPr>
        <w:tabs>
          <w:tab w:val="left" w:pos="0"/>
        </w:tabs>
        <w:spacing w:before="120" w:afterLines="120" w:after="288" w:line="312" w:lineRule="auto"/>
        <w:ind w:left="-142" w:right="142" w:firstLine="709"/>
        <w:rPr>
          <w:rFonts w:asciiTheme="minorHAnsi" w:hAnsiTheme="minorHAnsi" w:cstheme="minorHAnsi"/>
          <w:i/>
          <w:iCs/>
          <w:color w:val="000000" w:themeColor="text1"/>
        </w:rPr>
      </w:pPr>
      <w:r w:rsidRPr="00335CF4">
        <w:rPr>
          <w:rFonts w:asciiTheme="minorHAnsi" w:hAnsiTheme="minorHAnsi" w:cstheme="minorHAnsi"/>
          <w:i/>
          <w:iCs/>
          <w:color w:val="000000" w:themeColor="text1"/>
        </w:rPr>
        <w:t>1-</w:t>
      </w:r>
    </w:p>
    <w:p w14:paraId="4DDD6585" w14:textId="77777777" w:rsidR="00A91CE4" w:rsidRPr="00335CF4" w:rsidRDefault="00A91CE4" w:rsidP="00DC0CA0">
      <w:pPr>
        <w:tabs>
          <w:tab w:val="left" w:pos="0"/>
        </w:tabs>
        <w:spacing w:before="120" w:afterLines="120" w:after="288" w:line="312" w:lineRule="auto"/>
        <w:ind w:left="-142" w:right="142" w:firstLine="709"/>
        <w:rPr>
          <w:rFonts w:asciiTheme="minorHAnsi" w:hAnsiTheme="minorHAnsi" w:cstheme="minorHAnsi"/>
          <w:color w:val="000000" w:themeColor="text1"/>
        </w:rPr>
      </w:pPr>
      <w:r w:rsidRPr="00335CF4">
        <w:rPr>
          <w:rFonts w:asciiTheme="minorHAnsi" w:hAnsiTheme="minorHAnsi" w:cstheme="minorHAnsi"/>
          <w:i/>
          <w:iCs/>
          <w:color w:val="000000" w:themeColor="text1"/>
        </w:rPr>
        <w:t xml:space="preserve">2- </w:t>
      </w:r>
    </w:p>
    <w:p w14:paraId="1A79ED8F" w14:textId="23E8D32A" w:rsidR="00E71F94" w:rsidRPr="00335CF4" w:rsidRDefault="00E71F94" w:rsidP="00DC0CA0">
      <w:pPr>
        <w:tabs>
          <w:tab w:val="left" w:pos="0"/>
        </w:tabs>
        <w:ind w:left="-142" w:right="142"/>
        <w:rPr>
          <w:rFonts w:asciiTheme="minorHAnsi" w:hAnsiTheme="minorHAnsi" w:cstheme="minorHAnsi"/>
        </w:rPr>
      </w:pPr>
    </w:p>
    <w:sectPr w:rsidR="00E71F94" w:rsidRPr="00335CF4" w:rsidSect="005A6E53">
      <w:headerReference w:type="even" r:id="rId77"/>
      <w:headerReference w:type="default" r:id="rId78"/>
      <w:footerReference w:type="even" r:id="rId79"/>
      <w:footerReference w:type="default" r:id="rId80"/>
      <w:headerReference w:type="first" r:id="rId81"/>
      <w:footerReference w:type="first" r:id="rId82"/>
      <w:pgSz w:w="11906" w:h="16838"/>
      <w:pgMar w:top="2881" w:right="1274"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C0378" w14:textId="77777777" w:rsidR="002E2175" w:rsidRDefault="002E2175">
      <w:pPr>
        <w:spacing w:after="0" w:line="240" w:lineRule="auto"/>
      </w:pPr>
      <w:r>
        <w:separator/>
      </w:r>
    </w:p>
  </w:endnote>
  <w:endnote w:type="continuationSeparator" w:id="0">
    <w:p w14:paraId="0FF37975" w14:textId="77777777" w:rsidR="002E2175" w:rsidRDefault="002E2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E20B" w14:textId="77777777" w:rsidR="000D74E5" w:rsidRDefault="000D74E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17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E6500" w14:textId="77777777" w:rsidR="000D74E5" w:rsidRDefault="000D74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F379" w14:textId="77777777" w:rsidR="002E2175" w:rsidRDefault="002E2175">
      <w:pPr>
        <w:spacing w:after="0" w:line="240" w:lineRule="auto"/>
      </w:pPr>
      <w:r>
        <w:separator/>
      </w:r>
    </w:p>
  </w:footnote>
  <w:footnote w:type="continuationSeparator" w:id="0">
    <w:p w14:paraId="3D1FF618" w14:textId="77777777" w:rsidR="002E2175" w:rsidRDefault="002E21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DCAF" w14:textId="77777777" w:rsidR="000D74E5" w:rsidRDefault="000D74E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3D0D04DB" w:rsidR="00D26034" w:rsidRDefault="00D26034">
                          <w:pPr>
                            <w:pStyle w:val="SemEspaamento"/>
                            <w:rPr>
                              <w:b/>
                            </w:rPr>
                          </w:pPr>
                          <w:r>
                            <w:rPr>
                              <w:b/>
                            </w:rPr>
                            <w:t>Departamento de Licitaç</w:t>
                          </w:r>
                          <w:r w:rsidR="00997AEB">
                            <w:rPr>
                              <w:b/>
                            </w:rPr>
                            <w:t>ões</w:t>
                          </w:r>
                          <w:r w:rsidR="00E85579">
                            <w:rPr>
                              <w:b/>
                            </w:rPr>
                            <w:t xml:space="preserve">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3D0D04DB" w:rsidR="00D26034" w:rsidRDefault="00D26034">
                    <w:pPr>
                      <w:pStyle w:val="SemEspaamento"/>
                      <w:rPr>
                        <w:b/>
                      </w:rPr>
                    </w:pPr>
                    <w:r>
                      <w:rPr>
                        <w:b/>
                      </w:rPr>
                      <w:t>Departamento de Licitaç</w:t>
                    </w:r>
                    <w:r w:rsidR="00997AEB">
                      <w:rPr>
                        <w:b/>
                      </w:rPr>
                      <w:t>ões</w:t>
                    </w:r>
                    <w:r w:rsidR="00E85579">
                      <w:rPr>
                        <w:b/>
                      </w:rPr>
                      <w:t xml:space="preserve">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17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66A3B1E7" w:rsidR="00F2122B" w:rsidRPr="004379A1" w:rsidRDefault="00153653" w:rsidP="00531A9F">
          <w:pPr>
            <w:pStyle w:val="Cabealho"/>
            <w:rPr>
              <w:sz w:val="24"/>
              <w:szCs w:val="24"/>
            </w:rPr>
          </w:pPr>
          <w:r w:rsidRPr="004379A1">
            <w:rPr>
              <w:sz w:val="24"/>
              <w:szCs w:val="24"/>
            </w:rPr>
            <w:t>PROCESSO Nº</w:t>
          </w:r>
          <w:r w:rsidR="000D74E5">
            <w:rPr>
              <w:sz w:val="24"/>
              <w:szCs w:val="24"/>
            </w:rPr>
            <w:t xml:space="preserve"> 1.442/2024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B7A3" w14:textId="77777777" w:rsidR="000D74E5" w:rsidRDefault="000D74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6"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CFC265D"/>
    <w:multiLevelType w:val="hybridMultilevel"/>
    <w:tmpl w:val="0F4C505E"/>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8" w15:restartNumberingAfterBreak="0">
    <w:nsid w:val="1D5C100D"/>
    <w:multiLevelType w:val="multilevel"/>
    <w:tmpl w:val="83327F88"/>
    <w:lvl w:ilvl="0">
      <w:start w:val="1"/>
      <w:numFmt w:val="decimal"/>
      <w:pStyle w:val="Nivel01"/>
      <w:lvlText w:val="%1."/>
      <w:lvlJc w:val="left"/>
      <w:pPr>
        <w:ind w:left="360" w:hanging="360"/>
      </w:pPr>
      <w:rPr>
        <w:b/>
      </w:rPr>
    </w:lvl>
    <w:lvl w:ilvl="1">
      <w:start w:val="1"/>
      <w:numFmt w:val="decimal"/>
      <w:pStyle w:val="Nivel2"/>
      <w:lvlText w:val="%1.%2."/>
      <w:lvlJc w:val="left"/>
      <w:pPr>
        <w:ind w:left="1283"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Theme="minorHAnsi" w:hAnsiTheme="minorHAnsi" w:cstheme="minorHAnsi" w:hint="default"/>
        <w:b w:val="0"/>
        <w:i w:val="0"/>
        <w:strike w:val="0"/>
        <w:dstrike w:val="0"/>
        <w:color w:val="auto"/>
        <w:sz w:val="22"/>
        <w:szCs w:val="22"/>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lowerLetter"/>
      <w:lvlText w:val="%3)"/>
      <w:lvlJc w:val="left"/>
      <w:pPr>
        <w:ind w:left="1214" w:hanging="504"/>
      </w:pPr>
      <w:rPr>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8837F27"/>
    <w:multiLevelType w:val="hybridMultilevel"/>
    <w:tmpl w:val="7C2E55E6"/>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19"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1" w15:restartNumberingAfterBreak="0">
    <w:nsid w:val="5E232489"/>
    <w:multiLevelType w:val="hybridMultilevel"/>
    <w:tmpl w:val="8E46AFEE"/>
    <w:lvl w:ilvl="0" w:tplc="04160017">
      <w:start w:val="1"/>
      <w:numFmt w:val="lowerLetter"/>
      <w:lvlText w:val="%1)"/>
      <w:lvlJc w:val="left"/>
      <w:pPr>
        <w:ind w:left="1599" w:hanging="360"/>
      </w:pPr>
    </w:lvl>
    <w:lvl w:ilvl="1" w:tplc="04160019">
      <w:start w:val="1"/>
      <w:numFmt w:val="lowerLetter"/>
      <w:lvlText w:val="%2."/>
      <w:lvlJc w:val="left"/>
      <w:pPr>
        <w:ind w:left="2319" w:hanging="360"/>
      </w:pPr>
    </w:lvl>
    <w:lvl w:ilvl="2" w:tplc="0416001B">
      <w:start w:val="1"/>
      <w:numFmt w:val="lowerRoman"/>
      <w:lvlText w:val="%3."/>
      <w:lvlJc w:val="right"/>
      <w:pPr>
        <w:ind w:left="3039" w:hanging="180"/>
      </w:pPr>
    </w:lvl>
    <w:lvl w:ilvl="3" w:tplc="0416000F">
      <w:start w:val="1"/>
      <w:numFmt w:val="decimal"/>
      <w:lvlText w:val="%4."/>
      <w:lvlJc w:val="left"/>
      <w:pPr>
        <w:ind w:left="3759" w:hanging="360"/>
      </w:pPr>
    </w:lvl>
    <w:lvl w:ilvl="4" w:tplc="04160019">
      <w:start w:val="1"/>
      <w:numFmt w:val="lowerLetter"/>
      <w:lvlText w:val="%5."/>
      <w:lvlJc w:val="left"/>
      <w:pPr>
        <w:ind w:left="4479" w:hanging="360"/>
      </w:pPr>
    </w:lvl>
    <w:lvl w:ilvl="5" w:tplc="0416001B">
      <w:start w:val="1"/>
      <w:numFmt w:val="lowerRoman"/>
      <w:lvlText w:val="%6."/>
      <w:lvlJc w:val="right"/>
      <w:pPr>
        <w:ind w:left="5199" w:hanging="180"/>
      </w:pPr>
    </w:lvl>
    <w:lvl w:ilvl="6" w:tplc="0416000F">
      <w:start w:val="1"/>
      <w:numFmt w:val="decimal"/>
      <w:lvlText w:val="%7."/>
      <w:lvlJc w:val="left"/>
      <w:pPr>
        <w:ind w:left="5919" w:hanging="360"/>
      </w:pPr>
    </w:lvl>
    <w:lvl w:ilvl="7" w:tplc="04160019">
      <w:start w:val="1"/>
      <w:numFmt w:val="lowerLetter"/>
      <w:lvlText w:val="%8."/>
      <w:lvlJc w:val="left"/>
      <w:pPr>
        <w:ind w:left="6639" w:hanging="360"/>
      </w:pPr>
    </w:lvl>
    <w:lvl w:ilvl="8" w:tplc="0416001B">
      <w:start w:val="1"/>
      <w:numFmt w:val="lowerRoman"/>
      <w:lvlText w:val="%9."/>
      <w:lvlJc w:val="right"/>
      <w:pPr>
        <w:ind w:left="7359"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F5147B9"/>
    <w:multiLevelType w:val="hybridMultilevel"/>
    <w:tmpl w:val="93D6FF24"/>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24" w15:restartNumberingAfterBreak="0">
    <w:nsid w:val="71A640EF"/>
    <w:multiLevelType w:val="multilevel"/>
    <w:tmpl w:val="EAEE638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lowerLetter"/>
      <w:lvlText w:val="%3)"/>
      <w:lvlJc w:val="left"/>
      <w:pPr>
        <w:ind w:left="1214" w:hanging="504"/>
      </w:pPr>
      <w:rPr>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031F72"/>
    <w:multiLevelType w:val="multilevel"/>
    <w:tmpl w:val="EEE0A65C"/>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dstrike w:val="0"/>
        <w:color w:val="000000" w:themeColor="text1"/>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6"/>
  </w:num>
  <w:num w:numId="3">
    <w:abstractNumId w:val="19"/>
  </w:num>
  <w:num w:numId="4">
    <w:abstractNumId w:val="10"/>
  </w:num>
  <w:num w:numId="5">
    <w:abstractNumId w:val="14"/>
  </w:num>
  <w:num w:numId="6">
    <w:abstractNumId w:val="18"/>
  </w:num>
  <w:num w:numId="7">
    <w:abstractNumId w:val="3"/>
  </w:num>
  <w:num w:numId="8">
    <w:abstractNumId w:val="5"/>
  </w:num>
  <w:num w:numId="9">
    <w:abstractNumId w:val="20"/>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3"/>
  </w:num>
  <w:num w:numId="27">
    <w:abstractNumId w:val="16"/>
  </w:num>
  <w:num w:numId="28">
    <w:abstractNumId w:val="22"/>
  </w:num>
  <w:num w:numId="29">
    <w:abstractNumId w:val="2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150E3"/>
    <w:rsid w:val="0003014C"/>
    <w:rsid w:val="000327DD"/>
    <w:rsid w:val="00035967"/>
    <w:rsid w:val="00047B7A"/>
    <w:rsid w:val="00051999"/>
    <w:rsid w:val="00061D21"/>
    <w:rsid w:val="00071A8F"/>
    <w:rsid w:val="00073FD0"/>
    <w:rsid w:val="0008129C"/>
    <w:rsid w:val="000A32F3"/>
    <w:rsid w:val="000A6F7C"/>
    <w:rsid w:val="000B26BD"/>
    <w:rsid w:val="000D10F9"/>
    <w:rsid w:val="000D74E5"/>
    <w:rsid w:val="001029EB"/>
    <w:rsid w:val="00113319"/>
    <w:rsid w:val="00113A35"/>
    <w:rsid w:val="00116971"/>
    <w:rsid w:val="0012250B"/>
    <w:rsid w:val="00124C2D"/>
    <w:rsid w:val="001261D4"/>
    <w:rsid w:val="001447D6"/>
    <w:rsid w:val="00144C59"/>
    <w:rsid w:val="001459D8"/>
    <w:rsid w:val="00146F8C"/>
    <w:rsid w:val="00150192"/>
    <w:rsid w:val="00153653"/>
    <w:rsid w:val="00153EBF"/>
    <w:rsid w:val="00163C2E"/>
    <w:rsid w:val="00164792"/>
    <w:rsid w:val="00166F0E"/>
    <w:rsid w:val="00172414"/>
    <w:rsid w:val="00175C9F"/>
    <w:rsid w:val="001826E3"/>
    <w:rsid w:val="00183538"/>
    <w:rsid w:val="00183D9C"/>
    <w:rsid w:val="00191C15"/>
    <w:rsid w:val="001B1C0B"/>
    <w:rsid w:val="001C5099"/>
    <w:rsid w:val="001E320B"/>
    <w:rsid w:val="001E44AC"/>
    <w:rsid w:val="001F4897"/>
    <w:rsid w:val="00207A5C"/>
    <w:rsid w:val="0021413B"/>
    <w:rsid w:val="00220E2A"/>
    <w:rsid w:val="002333A0"/>
    <w:rsid w:val="00237AF7"/>
    <w:rsid w:val="002467B1"/>
    <w:rsid w:val="002507AD"/>
    <w:rsid w:val="00257D51"/>
    <w:rsid w:val="002730AA"/>
    <w:rsid w:val="00274C60"/>
    <w:rsid w:val="002819B6"/>
    <w:rsid w:val="002852AE"/>
    <w:rsid w:val="002909D7"/>
    <w:rsid w:val="00294B7E"/>
    <w:rsid w:val="00295A70"/>
    <w:rsid w:val="002B0DAC"/>
    <w:rsid w:val="002B3961"/>
    <w:rsid w:val="002C3DAA"/>
    <w:rsid w:val="002D01BC"/>
    <w:rsid w:val="002D7F9C"/>
    <w:rsid w:val="002E2175"/>
    <w:rsid w:val="002E32CB"/>
    <w:rsid w:val="002E6E61"/>
    <w:rsid w:val="002E7D81"/>
    <w:rsid w:val="002F076D"/>
    <w:rsid w:val="002F4B86"/>
    <w:rsid w:val="002F5975"/>
    <w:rsid w:val="00305889"/>
    <w:rsid w:val="003159ED"/>
    <w:rsid w:val="00316AA1"/>
    <w:rsid w:val="00323723"/>
    <w:rsid w:val="003333E9"/>
    <w:rsid w:val="00335CF4"/>
    <w:rsid w:val="00335D7E"/>
    <w:rsid w:val="003441F4"/>
    <w:rsid w:val="00344AB9"/>
    <w:rsid w:val="00346977"/>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B4329"/>
    <w:rsid w:val="004C1484"/>
    <w:rsid w:val="004C37EC"/>
    <w:rsid w:val="004C7406"/>
    <w:rsid w:val="004C7956"/>
    <w:rsid w:val="004E0C88"/>
    <w:rsid w:val="004E32D2"/>
    <w:rsid w:val="004F0A36"/>
    <w:rsid w:val="004F3581"/>
    <w:rsid w:val="00510918"/>
    <w:rsid w:val="00510B1E"/>
    <w:rsid w:val="00531A9F"/>
    <w:rsid w:val="00531CC1"/>
    <w:rsid w:val="00532982"/>
    <w:rsid w:val="00542422"/>
    <w:rsid w:val="00546915"/>
    <w:rsid w:val="00547BC2"/>
    <w:rsid w:val="005567D0"/>
    <w:rsid w:val="00565723"/>
    <w:rsid w:val="00576323"/>
    <w:rsid w:val="00585134"/>
    <w:rsid w:val="005854C8"/>
    <w:rsid w:val="00586A80"/>
    <w:rsid w:val="0058775F"/>
    <w:rsid w:val="005A06DD"/>
    <w:rsid w:val="005A3F2C"/>
    <w:rsid w:val="005A42ED"/>
    <w:rsid w:val="005A6645"/>
    <w:rsid w:val="005A6E53"/>
    <w:rsid w:val="005A7821"/>
    <w:rsid w:val="005C42EB"/>
    <w:rsid w:val="005D45B4"/>
    <w:rsid w:val="005D75F1"/>
    <w:rsid w:val="00602108"/>
    <w:rsid w:val="00603592"/>
    <w:rsid w:val="00606096"/>
    <w:rsid w:val="00606B8C"/>
    <w:rsid w:val="00614103"/>
    <w:rsid w:val="0061423D"/>
    <w:rsid w:val="00615AA7"/>
    <w:rsid w:val="00622210"/>
    <w:rsid w:val="00625E76"/>
    <w:rsid w:val="006276AE"/>
    <w:rsid w:val="006375C4"/>
    <w:rsid w:val="006379E2"/>
    <w:rsid w:val="00637DFB"/>
    <w:rsid w:val="00641ED0"/>
    <w:rsid w:val="00642B7E"/>
    <w:rsid w:val="00650A9B"/>
    <w:rsid w:val="006838BC"/>
    <w:rsid w:val="006838C6"/>
    <w:rsid w:val="00684D93"/>
    <w:rsid w:val="006853EE"/>
    <w:rsid w:val="00694B34"/>
    <w:rsid w:val="006A04CB"/>
    <w:rsid w:val="006A0C34"/>
    <w:rsid w:val="006A42CD"/>
    <w:rsid w:val="006A6173"/>
    <w:rsid w:val="006B3318"/>
    <w:rsid w:val="006D23E5"/>
    <w:rsid w:val="006D7CDB"/>
    <w:rsid w:val="006E401D"/>
    <w:rsid w:val="006E6B97"/>
    <w:rsid w:val="006F2B04"/>
    <w:rsid w:val="006F7D00"/>
    <w:rsid w:val="00700645"/>
    <w:rsid w:val="0070097C"/>
    <w:rsid w:val="00701B22"/>
    <w:rsid w:val="007130C2"/>
    <w:rsid w:val="007225E9"/>
    <w:rsid w:val="00722D39"/>
    <w:rsid w:val="007261D5"/>
    <w:rsid w:val="00726861"/>
    <w:rsid w:val="00727212"/>
    <w:rsid w:val="00736349"/>
    <w:rsid w:val="00741DAA"/>
    <w:rsid w:val="00750279"/>
    <w:rsid w:val="0075309B"/>
    <w:rsid w:val="00764FD4"/>
    <w:rsid w:val="00775630"/>
    <w:rsid w:val="0078307E"/>
    <w:rsid w:val="007A32B7"/>
    <w:rsid w:val="007A3F07"/>
    <w:rsid w:val="007A695F"/>
    <w:rsid w:val="007B6459"/>
    <w:rsid w:val="007E0BE2"/>
    <w:rsid w:val="00811213"/>
    <w:rsid w:val="008168D5"/>
    <w:rsid w:val="00831CDB"/>
    <w:rsid w:val="00832118"/>
    <w:rsid w:val="0083479E"/>
    <w:rsid w:val="00851A32"/>
    <w:rsid w:val="00854003"/>
    <w:rsid w:val="008601D1"/>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97AEB"/>
    <w:rsid w:val="009B291E"/>
    <w:rsid w:val="009C0B50"/>
    <w:rsid w:val="009C0E1B"/>
    <w:rsid w:val="009C11D9"/>
    <w:rsid w:val="009C24A3"/>
    <w:rsid w:val="009C478C"/>
    <w:rsid w:val="009D0C35"/>
    <w:rsid w:val="009E7F93"/>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1CE4"/>
    <w:rsid w:val="00A93416"/>
    <w:rsid w:val="00A95E51"/>
    <w:rsid w:val="00A97D81"/>
    <w:rsid w:val="00AB0762"/>
    <w:rsid w:val="00AC25B3"/>
    <w:rsid w:val="00AC49F3"/>
    <w:rsid w:val="00AC5483"/>
    <w:rsid w:val="00AD6218"/>
    <w:rsid w:val="00AF3AAC"/>
    <w:rsid w:val="00B13074"/>
    <w:rsid w:val="00B23A94"/>
    <w:rsid w:val="00B258A3"/>
    <w:rsid w:val="00B40B7D"/>
    <w:rsid w:val="00B57C4E"/>
    <w:rsid w:val="00B63986"/>
    <w:rsid w:val="00B65B27"/>
    <w:rsid w:val="00B70371"/>
    <w:rsid w:val="00B7059D"/>
    <w:rsid w:val="00B71C21"/>
    <w:rsid w:val="00B802CC"/>
    <w:rsid w:val="00B84504"/>
    <w:rsid w:val="00B87BDF"/>
    <w:rsid w:val="00B9419B"/>
    <w:rsid w:val="00B94AEF"/>
    <w:rsid w:val="00BA0888"/>
    <w:rsid w:val="00BA65A9"/>
    <w:rsid w:val="00BB304B"/>
    <w:rsid w:val="00BC1355"/>
    <w:rsid w:val="00BD35E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61D6"/>
    <w:rsid w:val="00CD12A6"/>
    <w:rsid w:val="00CD235B"/>
    <w:rsid w:val="00CE4745"/>
    <w:rsid w:val="00CE4CE3"/>
    <w:rsid w:val="00CE4E6A"/>
    <w:rsid w:val="00CF0F56"/>
    <w:rsid w:val="00CF4CD1"/>
    <w:rsid w:val="00D0216C"/>
    <w:rsid w:val="00D077EF"/>
    <w:rsid w:val="00D137BC"/>
    <w:rsid w:val="00D143F9"/>
    <w:rsid w:val="00D16F82"/>
    <w:rsid w:val="00D26034"/>
    <w:rsid w:val="00D33795"/>
    <w:rsid w:val="00D37501"/>
    <w:rsid w:val="00D375D1"/>
    <w:rsid w:val="00D44C51"/>
    <w:rsid w:val="00D61CF5"/>
    <w:rsid w:val="00D63DEE"/>
    <w:rsid w:val="00D66FB2"/>
    <w:rsid w:val="00D7741A"/>
    <w:rsid w:val="00D77504"/>
    <w:rsid w:val="00D77688"/>
    <w:rsid w:val="00DA231B"/>
    <w:rsid w:val="00DA326F"/>
    <w:rsid w:val="00DA6944"/>
    <w:rsid w:val="00DB3E49"/>
    <w:rsid w:val="00DB40F2"/>
    <w:rsid w:val="00DB6851"/>
    <w:rsid w:val="00DC0CA0"/>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62BB"/>
    <w:rsid w:val="00F467C6"/>
    <w:rsid w:val="00F57CB2"/>
    <w:rsid w:val="00F67CD3"/>
    <w:rsid w:val="00F75187"/>
    <w:rsid w:val="00F82FDD"/>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next w:val="Normal"/>
    <w:link w:val="Ttulo1Char"/>
    <w:uiPriority w:val="9"/>
    <w:qFormat/>
    <w:rsid w:val="00A91CE4"/>
    <w:pPr>
      <w:keepNext/>
      <w:keepLines/>
      <w:suppressAutoHyphens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pt-BR"/>
    </w:rPr>
  </w:style>
  <w:style w:type="paragraph" w:styleId="Ttulo2">
    <w:name w:val="heading 2"/>
    <w:basedOn w:val="Normal"/>
    <w:next w:val="Normal"/>
    <w:link w:val="Ttulo2Char"/>
    <w:semiHidden/>
    <w:unhideWhenUsed/>
    <w:qFormat/>
    <w:rsid w:val="00A91CE4"/>
    <w:pPr>
      <w:keepNext/>
      <w:tabs>
        <w:tab w:val="left" w:pos="1701"/>
      </w:tabs>
      <w:suppressAutoHyphens w:val="0"/>
      <w:spacing w:after="0" w:line="240" w:lineRule="auto"/>
      <w:ind w:right="-1"/>
      <w:jc w:val="center"/>
      <w:outlineLvl w:val="1"/>
    </w:pPr>
    <w:rPr>
      <w:rFonts w:ascii="Times New Roman" w:eastAsia="Times New Roman" w:hAnsi="Times New Roman"/>
      <w:b/>
      <w:color w:val="000000"/>
      <w:sz w:val="24"/>
      <w:szCs w:val="20"/>
      <w:lang w:eastAsia="pt-BR"/>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semiHidden/>
    <w:unhideWhenUsed/>
    <w:qFormat/>
    <w:rsid w:val="00A91CE4"/>
    <w:pPr>
      <w:keepNext/>
      <w:keepLines/>
      <w:suppressAutoHyphens w:val="0"/>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rsid w:val="00A91CE4"/>
    <w:pPr>
      <w:keepNext/>
      <w:keepLines/>
      <w:suppressAutoHyphens w:val="0"/>
      <w:spacing w:before="40" w:after="0" w:line="256" w:lineRule="auto"/>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qFormat/>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uiPriority w:val="99"/>
    <w:rPr>
      <w:color w:val="000080"/>
      <w:u w:val="single"/>
    </w:rPr>
  </w:style>
  <w:style w:type="paragraph" w:styleId="Ttulo">
    <w:name w:val="Title"/>
    <w:basedOn w:val="Normal"/>
    <w:next w:val="Corpodotexto"/>
    <w:link w:val="TtuloChar"/>
    <w:uiPriority w:val="99"/>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uiPriority w:val="99"/>
    <w:rsid w:val="00A42778"/>
    <w:rPr>
      <w:rFonts w:ascii="Liberation Sans" w:eastAsia="Microsoft YaHei" w:hAnsi="Liberation Sans" w:cs="Mangal"/>
      <w:color w:val="00000A"/>
      <w:sz w:val="28"/>
      <w:szCs w:val="28"/>
    </w:rPr>
  </w:style>
  <w:style w:type="paragraph" w:styleId="PargrafodaLista">
    <w:name w:val="List Paragraph"/>
    <w:basedOn w:val="Normal"/>
    <w:link w:val="PargrafodaListaChar"/>
    <w:uiPriority w:val="34"/>
    <w:qFormat/>
    <w:rsid w:val="00207A5C"/>
    <w:pPr>
      <w:ind w:left="720"/>
      <w:contextualSpacing/>
    </w:pPr>
  </w:style>
  <w:style w:type="table" w:styleId="Tabelacomgrade">
    <w:name w:val="Table Grid"/>
    <w:basedOn w:val="Tabelanormal"/>
    <w:uiPriority w:val="3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character" w:customStyle="1" w:styleId="Ttulo1Char">
    <w:name w:val="Título 1 Char"/>
    <w:basedOn w:val="Fontepargpadro"/>
    <w:link w:val="Ttulo1"/>
    <w:uiPriority w:val="9"/>
    <w:rsid w:val="00A91CE4"/>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A91CE4"/>
    <w:rPr>
      <w:rFonts w:ascii="Times New Roman" w:eastAsia="Times New Roman" w:hAnsi="Times New Roman" w:cs="Times New Roman"/>
      <w:b/>
      <w:color w:val="000000"/>
      <w:sz w:val="24"/>
      <w:szCs w:val="20"/>
      <w:lang w:eastAsia="pt-BR"/>
    </w:rPr>
  </w:style>
  <w:style w:type="character" w:customStyle="1" w:styleId="Ttulo4Char">
    <w:name w:val="Título 4 Char"/>
    <w:basedOn w:val="Fontepargpadro"/>
    <w:link w:val="Ttulo4"/>
    <w:semiHidden/>
    <w:rsid w:val="00A91CE4"/>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91CE4"/>
    <w:rPr>
      <w:rFonts w:asciiTheme="majorHAnsi" w:eastAsiaTheme="majorEastAsia" w:hAnsiTheme="majorHAnsi" w:cstheme="majorBidi"/>
      <w:color w:val="243F60" w:themeColor="accent1" w:themeShade="7F"/>
    </w:rPr>
  </w:style>
  <w:style w:type="character" w:styleId="HiperlinkVisitado">
    <w:name w:val="FollowedHyperlink"/>
    <w:basedOn w:val="Fontepargpadro"/>
    <w:uiPriority w:val="99"/>
    <w:semiHidden/>
    <w:unhideWhenUsed/>
    <w:rsid w:val="00A91CE4"/>
    <w:rPr>
      <w:color w:val="800080" w:themeColor="followedHyperlink"/>
      <w:u w:val="single"/>
    </w:rPr>
  </w:style>
  <w:style w:type="paragraph" w:customStyle="1" w:styleId="msonormal0">
    <w:name w:val="msonormal"/>
    <w:basedOn w:val="Normal"/>
    <w:uiPriority w:val="99"/>
    <w:rsid w:val="00A91CE4"/>
    <w:pPr>
      <w:suppressAutoHyphens w:val="0"/>
      <w:spacing w:before="100" w:beforeAutospacing="1" w:after="100" w:afterAutospacing="1" w:line="240" w:lineRule="auto"/>
    </w:pPr>
    <w:rPr>
      <w:rFonts w:ascii="Times New Roman" w:eastAsiaTheme="minorEastAsia" w:hAnsi="Times New Roman"/>
      <w:color w:val="auto"/>
      <w:sz w:val="24"/>
      <w:szCs w:val="24"/>
      <w:lang w:eastAsia="pt-BR"/>
    </w:rPr>
  </w:style>
  <w:style w:type="paragraph" w:styleId="Textodecomentrio">
    <w:name w:val="annotation text"/>
    <w:basedOn w:val="Normal"/>
    <w:link w:val="TextodecomentrioChar"/>
    <w:uiPriority w:val="99"/>
    <w:semiHidden/>
    <w:unhideWhenUsed/>
    <w:qFormat/>
    <w:rsid w:val="00A91CE4"/>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A91CE4"/>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A91CE4"/>
    <w:pPr>
      <w:numPr>
        <w:numId w:val="10"/>
      </w:numPr>
      <w:suppressAutoHyphens w:val="0"/>
      <w:spacing w:after="0" w:line="240" w:lineRule="auto"/>
      <w:contextualSpacing/>
    </w:pPr>
    <w:rPr>
      <w:rFonts w:ascii="Ecofont_Spranq_eco_Sans" w:eastAsiaTheme="minorEastAsia" w:hAnsi="Ecofont_Spranq_eco_Sans" w:cs="Tahoma"/>
      <w:color w:val="auto"/>
      <w:sz w:val="24"/>
      <w:szCs w:val="24"/>
      <w:lang w:eastAsia="pt-BR"/>
    </w:rPr>
  </w:style>
  <w:style w:type="paragraph" w:styleId="Corpodetexto">
    <w:name w:val="Body Text"/>
    <w:basedOn w:val="Normal"/>
    <w:link w:val="CorpodetextoChar"/>
    <w:uiPriority w:val="99"/>
    <w:semiHidden/>
    <w:unhideWhenUsed/>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CorpodetextoChar">
    <w:name w:val="Corpo de texto Char"/>
    <w:basedOn w:val="Fontepargpadro"/>
    <w:link w:val="Corpodetexto"/>
    <w:uiPriority w:val="99"/>
    <w:semiHidden/>
    <w:rsid w:val="00A91CE4"/>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A91CE4"/>
    <w:rPr>
      <w:b/>
      <w:bCs/>
    </w:rPr>
  </w:style>
  <w:style w:type="character" w:customStyle="1" w:styleId="AssuntodocomentrioChar">
    <w:name w:val="Assunto do comentário Char"/>
    <w:basedOn w:val="TextodecomentrioChar"/>
    <w:link w:val="Assuntodocomentrio"/>
    <w:uiPriority w:val="99"/>
    <w:semiHidden/>
    <w:rsid w:val="00A91CE4"/>
    <w:rPr>
      <w:rFonts w:ascii="Ecofont_Spranq_eco_Sans" w:eastAsiaTheme="minorEastAsia" w:hAnsi="Ecofont_Spranq_eco_Sans" w:cs="Tahoma"/>
      <w:b/>
      <w:bCs/>
      <w:sz w:val="20"/>
      <w:szCs w:val="20"/>
      <w:lang w:eastAsia="pt-BR"/>
    </w:rPr>
  </w:style>
  <w:style w:type="paragraph" w:styleId="Reviso">
    <w:name w:val="Revision"/>
    <w:uiPriority w:val="99"/>
    <w:semiHidden/>
    <w:rsid w:val="00A91CE4"/>
    <w:pPr>
      <w:spacing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A91CE4"/>
    <w:rPr>
      <w:rFonts w:eastAsia="Calibri" w:cs="Times New Roman"/>
      <w:color w:val="00000A"/>
    </w:rPr>
  </w:style>
  <w:style w:type="character" w:customStyle="1" w:styleId="CitaoChar">
    <w:name w:val="Citação Char"/>
    <w:aliases w:val="TCU Char,Citação AGU Char,NotaExplicativa Char"/>
    <w:basedOn w:val="Fontepargpadro"/>
    <w:link w:val="Citao"/>
    <w:qFormat/>
    <w:locked/>
    <w:rsid w:val="00A91CE4"/>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A91CE4"/>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Arial" w:hAnsi="Arial" w:cs="Tahoma"/>
      <w:i/>
      <w:iCs/>
      <w:color w:val="000000"/>
      <w:szCs w:val="24"/>
    </w:rPr>
  </w:style>
  <w:style w:type="character" w:customStyle="1" w:styleId="CitaoChar1">
    <w:name w:val="Citação Char1"/>
    <w:aliases w:val="TCU Char1,Citação AGU Char1,NotaExplicativa Char1"/>
    <w:basedOn w:val="Fontepargpadro"/>
    <w:rsid w:val="00A91CE4"/>
    <w:rPr>
      <w:rFonts w:eastAsia="Calibri" w:cs="Times New Roman"/>
      <w:i/>
      <w:iCs/>
      <w:color w:val="404040" w:themeColor="text1" w:themeTint="BF"/>
    </w:rPr>
  </w:style>
  <w:style w:type="paragraph" w:customStyle="1" w:styleId="Nvel2">
    <w:name w:val="Nível 2"/>
    <w:basedOn w:val="Normal"/>
    <w:next w:val="Normal"/>
    <w:uiPriority w:val="99"/>
    <w:rsid w:val="00A91CE4"/>
    <w:pPr>
      <w:suppressAutoHyphens w:val="0"/>
      <w:spacing w:after="120" w:line="240" w:lineRule="auto"/>
      <w:jc w:val="both"/>
    </w:pPr>
    <w:rPr>
      <w:rFonts w:ascii="Arial" w:eastAsiaTheme="minorEastAsia" w:hAnsi="Arial"/>
      <w:b/>
      <w:color w:val="auto"/>
      <w:sz w:val="24"/>
      <w:szCs w:val="20"/>
      <w:lang w:eastAsia="pt-BR"/>
    </w:rPr>
  </w:style>
  <w:style w:type="character" w:customStyle="1" w:styleId="NotaexplicativaChar">
    <w:name w:val="Nota explicativa Char"/>
    <w:basedOn w:val="CitaoChar"/>
    <w:link w:val="Notaexplicativa"/>
    <w:locked/>
    <w:rsid w:val="00A91CE4"/>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A91CE4"/>
  </w:style>
  <w:style w:type="character" w:customStyle="1" w:styleId="Nivel01Char">
    <w:name w:val="Nivel 01 Char"/>
    <w:basedOn w:val="TtuloChar"/>
    <w:link w:val="Nivel01"/>
    <w:uiPriority w:val="99"/>
    <w:locked/>
    <w:rsid w:val="00A91CE4"/>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A91CE4"/>
    <w:pPr>
      <w:numPr>
        <w:numId w:val="11"/>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A91CE4"/>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A91CE4"/>
    <w:pPr>
      <w:jc w:val="left"/>
    </w:pPr>
    <w:rPr>
      <w:rFonts w:cstheme="majorBidi"/>
      <w:color w:val="000000" w:themeColor="text1"/>
    </w:rPr>
  </w:style>
  <w:style w:type="paragraph" w:customStyle="1" w:styleId="PADRO">
    <w:name w:val="PADRÃO"/>
    <w:uiPriority w:val="99"/>
    <w:qFormat/>
    <w:rsid w:val="00A91CE4"/>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A91CE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91CE4"/>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Ecofont_Spranq_eco_Sans" w:hAnsi="Ecofont_Spranq_eco_Sans" w:cs="Tahoma"/>
      <w:i/>
      <w:iCs/>
      <w:color w:val="000000"/>
    </w:rPr>
  </w:style>
  <w:style w:type="paragraph" w:customStyle="1" w:styleId="paragraph">
    <w:name w:val="paragraph"/>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Nivel1Char">
    <w:name w:val="Nivel1 Char"/>
    <w:basedOn w:val="Ttulo1Char"/>
    <w:link w:val="Nivel1"/>
    <w:locked/>
    <w:rsid w:val="00A91CE4"/>
    <w:rPr>
      <w:rFonts w:ascii="Arial" w:eastAsiaTheme="majorEastAsia" w:hAnsi="Arial" w:cs="Arial"/>
      <w:b/>
      <w:bCs w:val="0"/>
      <w:color w:val="000000"/>
      <w:sz w:val="28"/>
      <w:szCs w:val="28"/>
      <w:lang w:eastAsia="pt-BR"/>
    </w:rPr>
  </w:style>
  <w:style w:type="paragraph" w:customStyle="1" w:styleId="Nivel1">
    <w:name w:val="Nivel1"/>
    <w:basedOn w:val="Ttulo1"/>
    <w:link w:val="Nivel1Char"/>
    <w:rsid w:val="00A91CE4"/>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A91CE4"/>
    <w:pPr>
      <w:suppressAutoHyphens w:val="0"/>
      <w:spacing w:after="0" w:line="240" w:lineRule="auto"/>
      <w:ind w:left="720"/>
    </w:pPr>
    <w:rPr>
      <w:rFonts w:ascii="Ecofont_Spranq_eco_Sans" w:eastAsia="Times New Roman" w:hAnsi="Ecofont_Spranq_eco_Sans" w:cs="Ecofont_Spranq_eco_Sans"/>
      <w:color w:val="auto"/>
      <w:sz w:val="24"/>
      <w:szCs w:val="24"/>
      <w:lang w:eastAsia="pt-BR"/>
    </w:rPr>
  </w:style>
  <w:style w:type="character" w:customStyle="1" w:styleId="Nivel2Char">
    <w:name w:val="Nivel 2 Char"/>
    <w:basedOn w:val="Fontepargpadro"/>
    <w:link w:val="Nivel2"/>
    <w:uiPriority w:val="99"/>
    <w:locked/>
    <w:rsid w:val="00A91CE4"/>
    <w:rPr>
      <w:rFonts w:ascii="Arial" w:hAnsi="Arial" w:cs="Arial"/>
      <w:color w:val="000000"/>
      <w:lang w:eastAsia="pt-BR"/>
    </w:rPr>
  </w:style>
  <w:style w:type="paragraph" w:customStyle="1" w:styleId="Nivel2">
    <w:name w:val="Nivel 2"/>
    <w:basedOn w:val="Normal"/>
    <w:link w:val="Nivel2Char"/>
    <w:uiPriority w:val="99"/>
    <w:qFormat/>
    <w:rsid w:val="00A91CE4"/>
    <w:pPr>
      <w:numPr>
        <w:ilvl w:val="1"/>
        <w:numId w:val="11"/>
      </w:numPr>
      <w:suppressAutoHyphens w:val="0"/>
      <w:spacing w:before="120" w:after="120"/>
      <w:ind w:left="0" w:firstLine="0"/>
      <w:jc w:val="both"/>
    </w:pPr>
    <w:rPr>
      <w:rFonts w:ascii="Arial" w:eastAsia="SimSun" w:hAnsi="Arial" w:cs="Arial"/>
      <w:color w:val="000000"/>
      <w:lang w:eastAsia="pt-BR"/>
    </w:rPr>
  </w:style>
  <w:style w:type="paragraph" w:customStyle="1" w:styleId="Nivel10">
    <w:name w:val="Nivel 1"/>
    <w:basedOn w:val="Nivel2"/>
    <w:next w:val="Nivel2"/>
    <w:uiPriority w:val="99"/>
    <w:rsid w:val="00A91CE4"/>
    <w:pPr>
      <w:numPr>
        <w:ilvl w:val="0"/>
        <w:numId w:val="0"/>
      </w:numPr>
      <w:ind w:left="360" w:hanging="360"/>
    </w:pPr>
    <w:rPr>
      <w:b/>
    </w:rPr>
  </w:style>
  <w:style w:type="character" w:customStyle="1" w:styleId="Nivel3Char">
    <w:name w:val="Nivel 3 Char"/>
    <w:basedOn w:val="Fontepargpadro"/>
    <w:link w:val="Nivel3"/>
    <w:uiPriority w:val="99"/>
    <w:locked/>
    <w:rsid w:val="00A91CE4"/>
    <w:rPr>
      <w:rFonts w:ascii="Arial" w:hAnsi="Arial" w:cs="Arial"/>
      <w:color w:val="000000"/>
      <w:lang w:eastAsia="pt-BR"/>
    </w:rPr>
  </w:style>
  <w:style w:type="paragraph" w:customStyle="1" w:styleId="Nivel3">
    <w:name w:val="Nivel 3"/>
    <w:basedOn w:val="Normal"/>
    <w:link w:val="Nivel3Char"/>
    <w:uiPriority w:val="99"/>
    <w:qFormat/>
    <w:rsid w:val="00A91CE4"/>
    <w:pPr>
      <w:numPr>
        <w:ilvl w:val="2"/>
        <w:numId w:val="11"/>
      </w:numPr>
      <w:suppressAutoHyphens w:val="0"/>
      <w:spacing w:before="120" w:after="120"/>
      <w:ind w:left="284" w:firstLine="0"/>
      <w:jc w:val="both"/>
    </w:pPr>
    <w:rPr>
      <w:rFonts w:ascii="Arial" w:eastAsia="SimSun" w:hAnsi="Arial" w:cs="Arial"/>
      <w:color w:val="000000"/>
      <w:lang w:eastAsia="pt-BR"/>
    </w:rPr>
  </w:style>
  <w:style w:type="character" w:customStyle="1" w:styleId="Nivel4Char">
    <w:name w:val="Nivel 4 Char"/>
    <w:basedOn w:val="Fontepargpadro"/>
    <w:link w:val="Nivel4"/>
    <w:uiPriority w:val="99"/>
    <w:locked/>
    <w:rsid w:val="00A91CE4"/>
    <w:rPr>
      <w:rFonts w:ascii="Arial" w:hAnsi="Arial" w:cs="Arial"/>
      <w:lang w:eastAsia="pt-BR"/>
    </w:rPr>
  </w:style>
  <w:style w:type="paragraph" w:customStyle="1" w:styleId="Nivel4">
    <w:name w:val="Nivel 4"/>
    <w:basedOn w:val="Nivel3"/>
    <w:link w:val="Nivel4Char"/>
    <w:uiPriority w:val="99"/>
    <w:qFormat/>
    <w:rsid w:val="00A91CE4"/>
    <w:pPr>
      <w:numPr>
        <w:ilvl w:val="3"/>
      </w:numPr>
      <w:ind w:left="567" w:firstLine="0"/>
    </w:pPr>
    <w:rPr>
      <w:color w:val="auto"/>
    </w:rPr>
  </w:style>
  <w:style w:type="paragraph" w:customStyle="1" w:styleId="Nivel5">
    <w:name w:val="Nivel 5"/>
    <w:basedOn w:val="Nivel4"/>
    <w:uiPriority w:val="99"/>
    <w:qFormat/>
    <w:rsid w:val="00A91CE4"/>
    <w:pPr>
      <w:numPr>
        <w:ilvl w:val="4"/>
      </w:numPr>
      <w:ind w:left="851" w:firstLine="0"/>
    </w:pPr>
  </w:style>
  <w:style w:type="paragraph" w:customStyle="1" w:styleId="textbody">
    <w:name w:val="textbody"/>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em0020ementa">
    <w:name w:val="em_0020ementa"/>
    <w:basedOn w:val="Normal"/>
    <w:uiPriority w:val="99"/>
    <w:rsid w:val="00A91CE4"/>
    <w:pPr>
      <w:suppressAutoHyphens w:val="0"/>
      <w:spacing w:after="0" w:line="240" w:lineRule="auto"/>
      <w:ind w:left="4160"/>
      <w:jc w:val="both"/>
    </w:pPr>
    <w:rPr>
      <w:rFonts w:ascii="Times New Roman" w:eastAsia="Times New Roman" w:hAnsi="Times New Roman"/>
      <w:color w:val="auto"/>
      <w:sz w:val="28"/>
      <w:szCs w:val="28"/>
      <w:lang w:eastAsia="pt-BR"/>
    </w:rPr>
  </w:style>
  <w:style w:type="paragraph" w:customStyle="1" w:styleId="texto1">
    <w:name w:val="texto1"/>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GradeColorida-nfase1Char">
    <w:name w:val="Grade Colorida - Ênfase 1 Char"/>
    <w:link w:val="GradeColorida-nfase11"/>
    <w:uiPriority w:val="29"/>
    <w:locked/>
    <w:rsid w:val="00A91CE4"/>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A91CE4"/>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Arial" w:hAnsi="Arial" w:cs="Arial"/>
      <w:i/>
      <w:iCs/>
      <w:color w:val="000000"/>
      <w:szCs w:val="24"/>
    </w:rPr>
  </w:style>
  <w:style w:type="paragraph" w:customStyle="1" w:styleId="xwestern">
    <w:name w:val="x_western"/>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TCU-Ac-item9-0">
    <w:name w:val="TCU - Ac - item 9 - §§_0"/>
    <w:basedOn w:val="Normal"/>
    <w:uiPriority w:val="99"/>
    <w:rsid w:val="00A91CE4"/>
    <w:pPr>
      <w:suppressAutoHyphens w:val="0"/>
      <w:spacing w:after="0" w:line="240" w:lineRule="auto"/>
      <w:ind w:firstLine="1134"/>
      <w:jc w:val="both"/>
    </w:pPr>
    <w:rPr>
      <w:rFonts w:ascii="Times New Roman" w:eastAsia="Times New Roman" w:hAnsi="Times New Roman"/>
      <w:color w:val="auto"/>
      <w:sz w:val="24"/>
    </w:rPr>
  </w:style>
  <w:style w:type="paragraph" w:customStyle="1" w:styleId="Normal1">
    <w:name w:val="Normal_1"/>
    <w:uiPriority w:val="99"/>
    <w:rsid w:val="00A91CE4"/>
    <w:pPr>
      <w:spacing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textojustificadorecuoprimeiralinha">
    <w:name w:val="texto_justificado_recuo_primeira_linha"/>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textojustificado">
    <w:name w:val="texto_justificado"/>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Nvel2OpcionalChar">
    <w:name w:val="Nível 2 Opcional Char"/>
    <w:basedOn w:val="Fontepargpadro"/>
    <w:link w:val="Nvel2Opcional"/>
    <w:locked/>
    <w:rsid w:val="00A91CE4"/>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A91CE4"/>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A91CE4"/>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A91CE4"/>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A91CE4"/>
    <w:pPr>
      <w:pBdr>
        <w:top w:val="single" w:sz="4" w:space="1" w:color="000080"/>
        <w:left w:val="single" w:sz="4" w:space="4" w:color="000080"/>
        <w:bottom w:val="single" w:sz="4" w:space="1" w:color="000080"/>
        <w:right w:val="single" w:sz="4" w:space="4" w:color="000080"/>
      </w:pBdr>
      <w:shd w:val="clear" w:color="auto" w:fill="FFFFCC"/>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itemnivel2">
    <w:name w:val="item_nivel2"/>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itemnivel1">
    <w:name w:val="item_nivel1"/>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itemalinealetra">
    <w:name w:val="item_alinea_letra"/>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paragraph" w:customStyle="1" w:styleId="Standard">
    <w:name w:val="Standard"/>
    <w:uiPriority w:val="99"/>
    <w:rsid w:val="00A91CE4"/>
    <w:pPr>
      <w:suppressAutoHyphens/>
      <w:autoSpaceDN w:val="0"/>
      <w:spacing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A91CE4"/>
    <w:pPr>
      <w:spacing w:after="140" w:line="276" w:lineRule="auto"/>
    </w:pPr>
  </w:style>
  <w:style w:type="character" w:customStyle="1" w:styleId="ouChar">
    <w:name w:val="ou Char"/>
    <w:basedOn w:val="PargrafodaListaChar"/>
    <w:link w:val="ou"/>
    <w:locked/>
    <w:rsid w:val="00A91CE4"/>
    <w:rPr>
      <w:rFonts w:ascii="Arial" w:eastAsiaTheme="minorHAnsi" w:hAnsi="Arial" w:cs="Arial"/>
      <w:b/>
      <w:bCs/>
      <w:i/>
      <w:iCs/>
      <w:color w:val="FF0000"/>
      <w:u w:val="single"/>
    </w:rPr>
  </w:style>
  <w:style w:type="paragraph" w:customStyle="1" w:styleId="ou">
    <w:name w:val="ou"/>
    <w:basedOn w:val="PargrafodaLista"/>
    <w:link w:val="ouChar"/>
    <w:qFormat/>
    <w:rsid w:val="00A91CE4"/>
    <w:pPr>
      <w:suppressAutoHyphens w:val="0"/>
      <w:spacing w:before="60" w:after="60" w:line="256"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uiPriority w:val="99"/>
    <w:rsid w:val="00A91CE4"/>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Nvel2-RedChar">
    <w:name w:val="Nível 2 -Red Char"/>
    <w:basedOn w:val="Nivel2Char"/>
    <w:link w:val="Nvel2-Red"/>
    <w:uiPriority w:val="99"/>
    <w:locked/>
    <w:rsid w:val="00A91CE4"/>
    <w:rPr>
      <w:rFonts w:ascii="Arial" w:hAnsi="Arial" w:cs="Arial"/>
      <w:i/>
      <w:iCs/>
      <w:color w:val="FF0000"/>
      <w:lang w:eastAsia="pt-BR"/>
    </w:rPr>
  </w:style>
  <w:style w:type="paragraph" w:customStyle="1" w:styleId="Nvel2-Red">
    <w:name w:val="Nível 2 -Red"/>
    <w:basedOn w:val="Nivel2"/>
    <w:link w:val="Nvel2-RedChar"/>
    <w:uiPriority w:val="99"/>
    <w:qFormat/>
    <w:rsid w:val="00A91CE4"/>
    <w:rPr>
      <w:i/>
      <w:iCs/>
      <w:color w:val="FF0000"/>
    </w:rPr>
  </w:style>
  <w:style w:type="character" w:customStyle="1" w:styleId="Nvel3-RChar">
    <w:name w:val="Nível 3-R Char"/>
    <w:basedOn w:val="Nivel3Char"/>
    <w:link w:val="Nvel3-R"/>
    <w:uiPriority w:val="99"/>
    <w:locked/>
    <w:rsid w:val="00A91CE4"/>
    <w:rPr>
      <w:rFonts w:ascii="Arial" w:hAnsi="Arial" w:cs="Arial"/>
      <w:i/>
      <w:iCs/>
      <w:color w:val="FF0000"/>
      <w:lang w:eastAsia="pt-BR"/>
    </w:rPr>
  </w:style>
  <w:style w:type="paragraph" w:customStyle="1" w:styleId="Nvel3-R">
    <w:name w:val="Nível 3-R"/>
    <w:basedOn w:val="Nivel3"/>
    <w:link w:val="Nvel3-RChar"/>
    <w:uiPriority w:val="99"/>
    <w:qFormat/>
    <w:rsid w:val="00A91CE4"/>
    <w:rPr>
      <w:i/>
      <w:iCs/>
      <w:color w:val="FF0000"/>
    </w:rPr>
  </w:style>
  <w:style w:type="character" w:customStyle="1" w:styleId="Nvel4-RChar">
    <w:name w:val="Nível 4-R Char"/>
    <w:basedOn w:val="Nivel4Char"/>
    <w:link w:val="Nvel4-R"/>
    <w:uiPriority w:val="99"/>
    <w:locked/>
    <w:rsid w:val="00A91CE4"/>
    <w:rPr>
      <w:rFonts w:ascii="Arial" w:hAnsi="Arial" w:cs="Arial"/>
      <w:i/>
      <w:iCs/>
      <w:color w:val="FF0000"/>
      <w:lang w:eastAsia="pt-BR"/>
    </w:rPr>
  </w:style>
  <w:style w:type="paragraph" w:customStyle="1" w:styleId="Nvel4-R">
    <w:name w:val="Nível 4-R"/>
    <w:basedOn w:val="Nivel4"/>
    <w:link w:val="Nvel4-RChar"/>
    <w:uiPriority w:val="99"/>
    <w:qFormat/>
    <w:rsid w:val="00A91CE4"/>
    <w:rPr>
      <w:i/>
      <w:iCs/>
      <w:color w:val="FF0000"/>
    </w:rPr>
  </w:style>
  <w:style w:type="character" w:customStyle="1" w:styleId="Nvel1-SemNumChar">
    <w:name w:val="Nível 1-Sem Num Char"/>
    <w:basedOn w:val="Nivel01Char"/>
    <w:link w:val="Nvel1-SemNum"/>
    <w:locked/>
    <w:rsid w:val="00A91CE4"/>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A91CE4"/>
    <w:pPr>
      <w:numPr>
        <w:numId w:val="0"/>
      </w:numPr>
      <w:ind w:left="357"/>
      <w:outlineLvl w:val="1"/>
    </w:pPr>
    <w:rPr>
      <w:color w:val="FF0000"/>
    </w:rPr>
  </w:style>
  <w:style w:type="paragraph" w:customStyle="1" w:styleId="citao2">
    <w:name w:val="citação 2"/>
    <w:basedOn w:val="Citao"/>
    <w:uiPriority w:val="99"/>
    <w:rsid w:val="00A91CE4"/>
    <w:pPr>
      <w:overflowPunct w:val="0"/>
    </w:pPr>
    <w:rPr>
      <w:szCs w:val="20"/>
    </w:rPr>
  </w:style>
  <w:style w:type="character" w:customStyle="1" w:styleId="PrembuloChar">
    <w:name w:val="Preâmbulo Char"/>
    <w:basedOn w:val="Fontepargpadro"/>
    <w:link w:val="Prembulo"/>
    <w:locked/>
    <w:rsid w:val="00A91CE4"/>
    <w:rPr>
      <w:rFonts w:ascii="Arial" w:eastAsia="Arial" w:hAnsi="Arial" w:cs="Arial"/>
      <w:bCs/>
      <w:lang w:eastAsia="pt-BR"/>
    </w:rPr>
  </w:style>
  <w:style w:type="paragraph" w:customStyle="1" w:styleId="Prembulo">
    <w:name w:val="Preâmbulo"/>
    <w:basedOn w:val="Normal"/>
    <w:link w:val="PrembuloChar"/>
    <w:qFormat/>
    <w:rsid w:val="00A91CE4"/>
    <w:pPr>
      <w:suppressAutoHyphens w:val="0"/>
      <w:spacing w:before="480" w:after="120" w:line="360" w:lineRule="auto"/>
      <w:ind w:left="4253" w:right="-17"/>
      <w:jc w:val="both"/>
    </w:pPr>
    <w:rPr>
      <w:rFonts w:ascii="Arial" w:eastAsia="Arial" w:hAnsi="Arial" w:cs="Arial"/>
      <w:bCs/>
      <w:color w:val="auto"/>
      <w:lang w:eastAsia="pt-BR"/>
    </w:rPr>
  </w:style>
  <w:style w:type="character" w:styleId="Refdecomentrio">
    <w:name w:val="annotation reference"/>
    <w:basedOn w:val="Fontepargpadro"/>
    <w:semiHidden/>
    <w:unhideWhenUsed/>
    <w:qFormat/>
    <w:rsid w:val="00A91CE4"/>
    <w:rPr>
      <w:sz w:val="16"/>
      <w:szCs w:val="16"/>
    </w:rPr>
  </w:style>
  <w:style w:type="character" w:styleId="TextodoEspaoReservado">
    <w:name w:val="Placeholder Text"/>
    <w:basedOn w:val="Fontepargpadro"/>
    <w:uiPriority w:val="67"/>
    <w:semiHidden/>
    <w:rsid w:val="00A91CE4"/>
    <w:rPr>
      <w:color w:val="808080"/>
    </w:rPr>
  </w:style>
  <w:style w:type="character" w:customStyle="1" w:styleId="normalchar1">
    <w:name w:val="normal__char1"/>
    <w:rsid w:val="00A91CE4"/>
    <w:rPr>
      <w:rFonts w:ascii="Arial" w:hAnsi="Arial" w:cs="Arial" w:hint="default"/>
      <w:strike w:val="0"/>
      <w:dstrike w:val="0"/>
      <w:sz w:val="24"/>
      <w:szCs w:val="24"/>
      <w:u w:val="none"/>
      <w:effect w:val="none"/>
    </w:rPr>
  </w:style>
  <w:style w:type="character" w:customStyle="1" w:styleId="apple-style-span">
    <w:name w:val="apple-style-span"/>
    <w:basedOn w:val="Fontepargpadro"/>
    <w:rsid w:val="00A91CE4"/>
  </w:style>
  <w:style w:type="character" w:customStyle="1" w:styleId="normaltextrun">
    <w:name w:val="normaltextrun"/>
    <w:basedOn w:val="Fontepargpadro"/>
    <w:rsid w:val="00A91CE4"/>
  </w:style>
  <w:style w:type="character" w:customStyle="1" w:styleId="eop">
    <w:name w:val="eop"/>
    <w:basedOn w:val="Fontepargpadro"/>
    <w:rsid w:val="00A91CE4"/>
  </w:style>
  <w:style w:type="character" w:customStyle="1" w:styleId="spellingerror">
    <w:name w:val="spellingerror"/>
    <w:basedOn w:val="Fontepargpadro"/>
    <w:rsid w:val="00A91CE4"/>
  </w:style>
  <w:style w:type="character" w:customStyle="1" w:styleId="cp0020corpodespachochar1">
    <w:name w:val="cp_0020corpodespacho__char1"/>
    <w:rsid w:val="00A91CE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91CE4"/>
    <w:rPr>
      <w:rFonts w:ascii="Times New Roman" w:hAnsi="Times New Roman" w:cs="Times New Roman" w:hint="default"/>
      <w:strike w:val="0"/>
      <w:dstrike w:val="0"/>
      <w:sz w:val="28"/>
      <w:szCs w:val="28"/>
      <w:u w:val="none"/>
      <w:effect w:val="none"/>
    </w:rPr>
  </w:style>
  <w:style w:type="character" w:customStyle="1" w:styleId="Manoel">
    <w:name w:val="Manoel"/>
    <w:rsid w:val="00A91CE4"/>
    <w:rPr>
      <w:rFonts w:ascii="Arial" w:hAnsi="Arial" w:cs="Arial" w:hint="default"/>
      <w:color w:val="7030A0"/>
      <w:sz w:val="20"/>
    </w:rPr>
  </w:style>
  <w:style w:type="character" w:customStyle="1" w:styleId="ListLabel12">
    <w:name w:val="ListLabel 12"/>
    <w:rsid w:val="00A91CE4"/>
    <w:rPr>
      <w:b/>
      <w:bCs w:val="0"/>
    </w:rPr>
  </w:style>
  <w:style w:type="character" w:customStyle="1" w:styleId="highlight">
    <w:name w:val="highlight"/>
    <w:basedOn w:val="Fontepargpadro"/>
    <w:rsid w:val="00A91CE4"/>
  </w:style>
  <w:style w:type="character" w:customStyle="1" w:styleId="MenoPendente2">
    <w:name w:val="Menção Pendente2"/>
    <w:basedOn w:val="Fontepargpadro"/>
    <w:uiPriority w:val="99"/>
    <w:semiHidden/>
    <w:rsid w:val="00A91CE4"/>
    <w:rPr>
      <w:color w:val="605E5C"/>
      <w:shd w:val="clear" w:color="auto" w:fill="E1DFDD"/>
    </w:rPr>
  </w:style>
  <w:style w:type="character" w:customStyle="1" w:styleId="markedcontent">
    <w:name w:val="markedcontent"/>
    <w:basedOn w:val="Fontepargpadro"/>
    <w:rsid w:val="00A91CE4"/>
  </w:style>
  <w:style w:type="character" w:customStyle="1" w:styleId="MenoPendente3">
    <w:name w:val="Menção Pendente3"/>
    <w:basedOn w:val="Fontepargpadro"/>
    <w:uiPriority w:val="99"/>
    <w:semiHidden/>
    <w:rsid w:val="00A91CE4"/>
    <w:rPr>
      <w:color w:val="605E5C"/>
      <w:shd w:val="clear" w:color="auto" w:fill="E1DFDD"/>
    </w:rPr>
  </w:style>
  <w:style w:type="character" w:customStyle="1" w:styleId="MenoPendente4">
    <w:name w:val="Menção Pendente4"/>
    <w:basedOn w:val="Fontepargpadro"/>
    <w:uiPriority w:val="99"/>
    <w:semiHidden/>
    <w:rsid w:val="00A91CE4"/>
    <w:rPr>
      <w:color w:val="605E5C"/>
      <w:shd w:val="clear" w:color="auto" w:fill="E1DFDD"/>
    </w:rPr>
  </w:style>
  <w:style w:type="character" w:customStyle="1" w:styleId="MenoPendente5">
    <w:name w:val="Menção Pendente5"/>
    <w:basedOn w:val="Fontepargpadro"/>
    <w:uiPriority w:val="99"/>
    <w:semiHidden/>
    <w:rsid w:val="00A91CE4"/>
    <w:rPr>
      <w:color w:val="605E5C"/>
      <w:shd w:val="clear" w:color="auto" w:fill="E1DFDD"/>
    </w:rPr>
  </w:style>
  <w:style w:type="numbering" w:customStyle="1" w:styleId="Estilo4">
    <w:name w:val="Estilo4"/>
    <w:uiPriority w:val="99"/>
    <w:rsid w:val="00A91CE4"/>
    <w:pPr>
      <w:numPr>
        <w:numId w:val="25"/>
      </w:numPr>
    </w:pPr>
  </w:style>
  <w:style w:type="numbering" w:customStyle="1" w:styleId="Estilo3">
    <w:name w:val="Estilo3"/>
    <w:uiPriority w:val="99"/>
    <w:rsid w:val="00A91CE4"/>
    <w:pPr>
      <w:numPr>
        <w:numId w:val="26"/>
      </w:numPr>
    </w:pPr>
  </w:style>
  <w:style w:type="numbering" w:customStyle="1" w:styleId="Estilo5">
    <w:name w:val="Estilo5"/>
    <w:uiPriority w:val="99"/>
    <w:rsid w:val="00A91CE4"/>
    <w:pPr>
      <w:numPr>
        <w:numId w:val="27"/>
      </w:numPr>
    </w:pPr>
  </w:style>
  <w:style w:type="numbering" w:customStyle="1" w:styleId="Estilo6">
    <w:name w:val="Estilo6"/>
    <w:uiPriority w:val="99"/>
    <w:rsid w:val="00A91CE4"/>
    <w:pPr>
      <w:numPr>
        <w:numId w:val="28"/>
      </w:numPr>
    </w:pPr>
  </w:style>
  <w:style w:type="numbering" w:customStyle="1" w:styleId="Estilo1">
    <w:name w:val="Estilo1"/>
    <w:uiPriority w:val="99"/>
    <w:rsid w:val="00A91CE4"/>
    <w:pPr>
      <w:numPr>
        <w:numId w:val="29"/>
      </w:numPr>
    </w:pPr>
  </w:style>
  <w:style w:type="numbering" w:customStyle="1" w:styleId="Estilo2">
    <w:name w:val="Estilo2"/>
    <w:uiPriority w:val="99"/>
    <w:rsid w:val="00A91CE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53036154">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tesb.sp.gov.br/licenciamento/documentos/2002_Res_CONAMA_307.pdf"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ceiscadastro.cgu.gov.br/index.aspx?ReturnUrl=%2f" TargetMode="External"/><Relationship Id="rId74" Type="http://schemas.openxmlformats.org/officeDocument/2006/relationships/hyperlink" Target="https://www.planalto.gov.br/ccivil_03/_ato2011-2014/2012/decreto/d7724.htm"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gov.br/compras/pt-br/acesso-a-informacao/legislacao/instrucoes-normativas/instrucao-normativa-seges-me-no-26-de-13-de-abril-de-2022" TargetMode="External"/><Relationship Id="rId82" Type="http://schemas.openxmlformats.org/officeDocument/2006/relationships/footer" Target="footer3.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ipaam.am.gov.br/wp-content/uploads/2021/01/Conama-382-Poluentes-atmosfericos.pdf"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77"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01-de-19-de-janeiro-de-2010"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leis/2002/l10406compilada.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ibama.gov.br/sophia/cnia/legislacao/MMA/RE0001-080390.PDF"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1/lei/l12527.htm" TargetMode="External"/><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01-de-19-de-janeiro-de-201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in.gov.br/en/web/dou/-/circular-susep-n-662-de-11-de-abril-de-2022-39277208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59AEA-1146-40D5-82B7-3B12D79D9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7696</Words>
  <Characters>41562</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12</cp:revision>
  <cp:lastPrinted>2023-08-17T13:07:00Z</cp:lastPrinted>
  <dcterms:created xsi:type="dcterms:W3CDTF">2024-01-15T18:23:00Z</dcterms:created>
  <dcterms:modified xsi:type="dcterms:W3CDTF">2024-04-04T18:42:00Z</dcterms:modified>
  <dc:language>pt-BR</dc:language>
</cp:coreProperties>
</file>